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4F3" w:rsidRPr="002B5E81" w:rsidRDefault="00EF32B4" w:rsidP="00485701">
      <w:pPr>
        <w:pStyle w:val="Titolo1"/>
      </w:pPr>
      <w:bookmarkStart w:id="0" w:name="_GoBack"/>
      <w:r w:rsidRPr="00776D4A">
        <w:rPr>
          <w:noProof/>
        </w:rPr>
        <w:drawing>
          <wp:inline distT="0" distB="0" distL="0" distR="0">
            <wp:extent cx="6795986" cy="1334770"/>
            <wp:effectExtent l="0" t="0" r="0" b="0"/>
            <wp:docPr id="1" name="Immagine 1" descr="intestazione or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ord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5786" cy="1336695"/>
                    </a:xfrm>
                    <a:prstGeom prst="rect">
                      <a:avLst/>
                    </a:prstGeom>
                    <a:noFill/>
                    <a:ln>
                      <a:noFill/>
                    </a:ln>
                  </pic:spPr>
                </pic:pic>
              </a:graphicData>
            </a:graphic>
          </wp:inline>
        </w:drawing>
      </w:r>
      <w:bookmarkEnd w:id="0"/>
    </w:p>
    <w:p w:rsidR="007254F3" w:rsidRPr="002B5E81" w:rsidRDefault="007254F3" w:rsidP="007254F3">
      <w:pPr>
        <w:pStyle w:val="Titolo2"/>
        <w:jc w:val="center"/>
        <w:rPr>
          <w:rFonts w:ascii="Century Gothic" w:hAnsi="Century Gothic"/>
          <w:sz w:val="22"/>
          <w:szCs w:val="22"/>
        </w:rPr>
      </w:pPr>
    </w:p>
    <w:p w:rsidR="007254F3" w:rsidRPr="00364427" w:rsidRDefault="006827EE" w:rsidP="007254F3">
      <w:pPr>
        <w:pStyle w:val="Titolo2"/>
        <w:jc w:val="center"/>
        <w:rPr>
          <w:rFonts w:ascii="Arial" w:hAnsi="Arial" w:cs="Arial"/>
          <w:color w:val="808080" w:themeColor="background1" w:themeShade="80"/>
          <w:sz w:val="28"/>
          <w:szCs w:val="28"/>
        </w:rPr>
      </w:pPr>
      <w:r>
        <w:rPr>
          <w:rFonts w:ascii="Arial" w:hAnsi="Arial" w:cs="Arial"/>
          <w:color w:val="808080" w:themeColor="background1" w:themeShade="80"/>
          <w:sz w:val="28"/>
          <w:szCs w:val="28"/>
        </w:rPr>
        <w:t>PIANO</w:t>
      </w:r>
      <w:r w:rsidR="009718F1">
        <w:rPr>
          <w:rFonts w:ascii="Arial" w:hAnsi="Arial" w:cs="Arial"/>
          <w:color w:val="808080" w:themeColor="background1" w:themeShade="80"/>
          <w:sz w:val="28"/>
          <w:szCs w:val="28"/>
        </w:rPr>
        <w:t xml:space="preserve"> TRIENNALE</w:t>
      </w:r>
    </w:p>
    <w:p w:rsidR="007254F3" w:rsidRPr="00364427" w:rsidRDefault="007254F3" w:rsidP="007254F3">
      <w:pPr>
        <w:pStyle w:val="Titolo2"/>
        <w:jc w:val="center"/>
        <w:rPr>
          <w:rFonts w:ascii="Arial" w:hAnsi="Arial" w:cs="Arial"/>
          <w:color w:val="808080" w:themeColor="background1" w:themeShade="80"/>
          <w:sz w:val="28"/>
          <w:szCs w:val="28"/>
        </w:rPr>
      </w:pPr>
      <w:r w:rsidRPr="00364427">
        <w:rPr>
          <w:rFonts w:ascii="Arial" w:hAnsi="Arial" w:cs="Arial"/>
          <w:color w:val="808080" w:themeColor="background1" w:themeShade="80"/>
          <w:sz w:val="28"/>
          <w:szCs w:val="28"/>
        </w:rPr>
        <w:t>PER LA PREVENZIONE DELLA CORRUZIONE E TRASPARENZA</w:t>
      </w:r>
    </w:p>
    <w:p w:rsidR="007254F3" w:rsidRPr="00364427" w:rsidRDefault="007254F3" w:rsidP="002B5E81">
      <w:pPr>
        <w:pStyle w:val="Titolo2"/>
        <w:jc w:val="center"/>
        <w:rPr>
          <w:rFonts w:ascii="Arial" w:hAnsi="Arial" w:cs="Arial"/>
          <w:color w:val="808080" w:themeColor="background1" w:themeShade="80"/>
          <w:sz w:val="28"/>
          <w:szCs w:val="28"/>
        </w:rPr>
      </w:pPr>
      <w:r w:rsidRPr="00364427">
        <w:rPr>
          <w:rFonts w:ascii="Arial" w:hAnsi="Arial" w:cs="Arial"/>
          <w:color w:val="808080" w:themeColor="background1" w:themeShade="80"/>
          <w:sz w:val="28"/>
          <w:szCs w:val="28"/>
        </w:rPr>
        <w:t>DELL'O</w:t>
      </w:r>
      <w:r w:rsidR="002B5E81" w:rsidRPr="00364427">
        <w:rPr>
          <w:rFonts w:ascii="Arial" w:hAnsi="Arial" w:cs="Arial"/>
          <w:color w:val="808080" w:themeColor="background1" w:themeShade="80"/>
          <w:sz w:val="28"/>
          <w:szCs w:val="28"/>
        </w:rPr>
        <w:t>RDINE</w:t>
      </w:r>
      <w:r w:rsidR="00587AD5">
        <w:rPr>
          <w:rFonts w:ascii="Arial" w:hAnsi="Arial" w:cs="Arial"/>
          <w:color w:val="808080" w:themeColor="background1" w:themeShade="80"/>
          <w:sz w:val="28"/>
          <w:szCs w:val="28"/>
        </w:rPr>
        <w:t xml:space="preserve"> DEI FARMACISTI DELLA PROVINCIA DI</w:t>
      </w:r>
      <w:r w:rsidR="009718F1">
        <w:rPr>
          <w:rFonts w:ascii="Arial" w:hAnsi="Arial" w:cs="Arial"/>
          <w:color w:val="808080" w:themeColor="background1" w:themeShade="80"/>
          <w:sz w:val="28"/>
          <w:szCs w:val="28"/>
        </w:rPr>
        <w:t xml:space="preserve"> LATINA</w:t>
      </w:r>
    </w:p>
    <w:p w:rsidR="007254F3" w:rsidRPr="00364427" w:rsidRDefault="002B5E81" w:rsidP="007254F3">
      <w:pPr>
        <w:pStyle w:val="Titolo2"/>
        <w:jc w:val="center"/>
        <w:rPr>
          <w:rFonts w:ascii="Arial" w:hAnsi="Arial" w:cs="Arial"/>
          <w:color w:val="808080" w:themeColor="background1" w:themeShade="80"/>
          <w:sz w:val="28"/>
          <w:szCs w:val="28"/>
        </w:rPr>
      </w:pPr>
      <w:r w:rsidRPr="00364427">
        <w:rPr>
          <w:rFonts w:ascii="Arial" w:hAnsi="Arial" w:cs="Arial"/>
          <w:color w:val="808080" w:themeColor="background1" w:themeShade="80"/>
          <w:sz w:val="28"/>
          <w:szCs w:val="28"/>
        </w:rPr>
        <w:t>T</w:t>
      </w:r>
      <w:r w:rsidR="003B71F0" w:rsidRPr="00364427">
        <w:rPr>
          <w:rFonts w:ascii="Arial" w:hAnsi="Arial" w:cs="Arial"/>
          <w:color w:val="808080" w:themeColor="background1" w:themeShade="80"/>
          <w:sz w:val="28"/>
          <w:szCs w:val="28"/>
        </w:rPr>
        <w:t>riennio 201</w:t>
      </w:r>
      <w:r w:rsidR="000D28BA">
        <w:rPr>
          <w:rFonts w:ascii="Arial" w:hAnsi="Arial" w:cs="Arial"/>
          <w:color w:val="808080" w:themeColor="background1" w:themeShade="80"/>
          <w:sz w:val="28"/>
          <w:szCs w:val="28"/>
        </w:rPr>
        <w:t>8-2020</w:t>
      </w:r>
    </w:p>
    <w:p w:rsidR="002B5E81" w:rsidRPr="00364427" w:rsidRDefault="002B5E81" w:rsidP="002B5E81">
      <w:pPr>
        <w:rPr>
          <w:color w:val="808080" w:themeColor="background1" w:themeShade="80"/>
          <w:sz w:val="28"/>
          <w:szCs w:val="28"/>
        </w:rPr>
      </w:pPr>
    </w:p>
    <w:p w:rsidR="00A1777F" w:rsidRDefault="00A1777F" w:rsidP="00A1777F"/>
    <w:p w:rsidR="00A1777F" w:rsidRDefault="00A1777F" w:rsidP="00A1777F"/>
    <w:p w:rsidR="00A1777F" w:rsidRDefault="00A1777F" w:rsidP="00A1777F"/>
    <w:p w:rsidR="00383588" w:rsidRDefault="00383588" w:rsidP="00A1777F"/>
    <w:p w:rsidR="00A1777F" w:rsidRDefault="00A1777F" w:rsidP="00A1777F"/>
    <w:p w:rsidR="00A1777F" w:rsidRDefault="00A1777F" w:rsidP="00A1777F"/>
    <w:p w:rsidR="007254F3" w:rsidRDefault="007254F3" w:rsidP="00636788">
      <w:pPr>
        <w:spacing w:after="0" w:line="240" w:lineRule="auto"/>
        <w:contextualSpacing/>
        <w:jc w:val="both"/>
        <w:rPr>
          <w:rFonts w:ascii="Century Gothic" w:hAnsi="Century Gothic"/>
        </w:rPr>
      </w:pPr>
      <w:r w:rsidRPr="002B5E81">
        <w:rPr>
          <w:rFonts w:ascii="Century Gothic" w:hAnsi="Century Gothic"/>
        </w:rPr>
        <w:br w:type="page"/>
      </w:r>
    </w:p>
    <w:p w:rsidR="00EF32B4" w:rsidRDefault="00EF32B4" w:rsidP="00636788">
      <w:pPr>
        <w:spacing w:after="0" w:line="240" w:lineRule="auto"/>
        <w:contextualSpacing/>
        <w:jc w:val="both"/>
        <w:rPr>
          <w:rFonts w:ascii="Century Gothic" w:hAnsi="Century Gothic"/>
        </w:rPr>
      </w:pPr>
    </w:p>
    <w:p w:rsidR="00EF32B4" w:rsidRDefault="00EF32B4" w:rsidP="00636788">
      <w:pPr>
        <w:spacing w:after="0" w:line="240" w:lineRule="auto"/>
        <w:contextualSpacing/>
        <w:jc w:val="both"/>
        <w:rPr>
          <w:rFonts w:ascii="Century Gothic" w:hAnsi="Century Gothic"/>
        </w:rPr>
      </w:pPr>
    </w:p>
    <w:p w:rsidR="00EF32B4" w:rsidRPr="002B5E81" w:rsidRDefault="00EF32B4" w:rsidP="00636788">
      <w:pPr>
        <w:spacing w:after="0" w:line="240" w:lineRule="auto"/>
        <w:contextualSpacing/>
        <w:jc w:val="both"/>
        <w:rPr>
          <w:rFonts w:ascii="Century Gothic" w:hAnsi="Century Gothic"/>
        </w:rPr>
      </w:pPr>
    </w:p>
    <w:p w:rsidR="003B71F0" w:rsidRPr="002B5E81" w:rsidRDefault="003B71F0" w:rsidP="003B71F0">
      <w:pPr>
        <w:autoSpaceDE w:val="0"/>
        <w:autoSpaceDN w:val="0"/>
        <w:adjustRightInd w:val="0"/>
        <w:spacing w:after="0" w:line="240" w:lineRule="auto"/>
        <w:jc w:val="both"/>
        <w:rPr>
          <w:rFonts w:ascii="Arial" w:hAnsi="Arial" w:cs="Arial"/>
          <w:b/>
          <w:bCs/>
          <w:iCs/>
        </w:rPr>
      </w:pPr>
      <w:r w:rsidRPr="002B5E81">
        <w:rPr>
          <w:rFonts w:ascii="Arial" w:hAnsi="Arial" w:cs="Arial"/>
          <w:b/>
          <w:bCs/>
          <w:iCs/>
        </w:rPr>
        <w:t>PERIMETRO NORMATIVO</w:t>
      </w:r>
    </w:p>
    <w:p w:rsidR="003B71F0" w:rsidRPr="002B5E81" w:rsidRDefault="003B71F0" w:rsidP="003B71F0">
      <w:pPr>
        <w:autoSpaceDE w:val="0"/>
        <w:autoSpaceDN w:val="0"/>
        <w:adjustRightInd w:val="0"/>
        <w:spacing w:after="0" w:line="240" w:lineRule="auto"/>
        <w:jc w:val="both"/>
        <w:rPr>
          <w:rFonts w:ascii="Arial" w:hAnsi="Arial" w:cs="Arial"/>
          <w:b/>
          <w:bCs/>
          <w:iCs/>
        </w:rPr>
      </w:pPr>
    </w:p>
    <w:p w:rsidR="003B71F0" w:rsidRPr="002B5E81" w:rsidRDefault="003B71F0" w:rsidP="003B71F0">
      <w:pPr>
        <w:autoSpaceDE w:val="0"/>
        <w:autoSpaceDN w:val="0"/>
        <w:adjustRightInd w:val="0"/>
        <w:spacing w:after="0" w:line="240" w:lineRule="auto"/>
        <w:jc w:val="both"/>
        <w:rPr>
          <w:rFonts w:ascii="Arial" w:hAnsi="Arial" w:cs="Arial"/>
          <w:bCs/>
          <w:iCs/>
        </w:rPr>
      </w:pPr>
      <w:r w:rsidRPr="002B5E81">
        <w:rPr>
          <w:rFonts w:ascii="Arial" w:hAnsi="Arial" w:cs="Arial"/>
          <w:bCs/>
          <w:iCs/>
        </w:rPr>
        <w:t xml:space="preserve">Il Programma Triennale per la prevenzione della corruzione e </w:t>
      </w:r>
      <w:r w:rsidR="009718F1">
        <w:rPr>
          <w:rFonts w:ascii="Arial" w:hAnsi="Arial" w:cs="Arial"/>
          <w:bCs/>
          <w:iCs/>
        </w:rPr>
        <w:t>la trasparenza del triennio 2018 – 2020</w:t>
      </w:r>
      <w:r w:rsidRPr="002B5E81">
        <w:rPr>
          <w:rFonts w:ascii="Arial" w:hAnsi="Arial" w:cs="Arial"/>
          <w:bCs/>
          <w:iCs/>
        </w:rPr>
        <w:t xml:space="preserve"> (PTPC</w:t>
      </w:r>
      <w:r w:rsidR="00876A55">
        <w:rPr>
          <w:rFonts w:ascii="Arial" w:hAnsi="Arial" w:cs="Arial"/>
          <w:bCs/>
          <w:iCs/>
        </w:rPr>
        <w:t>t</w:t>
      </w:r>
      <w:r w:rsidR="00A9619C">
        <w:rPr>
          <w:rFonts w:ascii="Arial" w:hAnsi="Arial" w:cs="Arial"/>
          <w:bCs/>
          <w:iCs/>
        </w:rPr>
        <w:t xml:space="preserve"> 2018</w:t>
      </w:r>
      <w:r w:rsidRPr="002B5E81">
        <w:rPr>
          <w:rFonts w:ascii="Arial" w:hAnsi="Arial" w:cs="Arial"/>
          <w:bCs/>
          <w:iCs/>
        </w:rPr>
        <w:t xml:space="preserve"> – 202</w:t>
      </w:r>
      <w:r w:rsidR="00A9619C">
        <w:rPr>
          <w:rFonts w:ascii="Arial" w:hAnsi="Arial" w:cs="Arial"/>
          <w:bCs/>
          <w:iCs/>
        </w:rPr>
        <w:t>0</w:t>
      </w:r>
      <w:r w:rsidRPr="002B5E81">
        <w:rPr>
          <w:rFonts w:ascii="Arial" w:hAnsi="Arial" w:cs="Arial"/>
          <w:bCs/>
          <w:iCs/>
        </w:rPr>
        <w:t xml:space="preserve">) </w:t>
      </w:r>
      <w:r w:rsidR="00876A55">
        <w:rPr>
          <w:rFonts w:ascii="Arial" w:hAnsi="Arial" w:cs="Arial"/>
          <w:bCs/>
          <w:iCs/>
        </w:rPr>
        <w:t>dell’Ordine de</w:t>
      </w:r>
      <w:r w:rsidR="000D28BA">
        <w:rPr>
          <w:rFonts w:ascii="Arial" w:hAnsi="Arial" w:cs="Arial"/>
          <w:bCs/>
          <w:iCs/>
        </w:rPr>
        <w:t>i Farmacisti della Provincia di  Latina</w:t>
      </w:r>
      <w:r w:rsidRPr="002B5E81">
        <w:rPr>
          <w:rFonts w:ascii="Arial" w:hAnsi="Arial" w:cs="Arial"/>
          <w:bCs/>
          <w:iCs/>
        </w:rPr>
        <w:t>(“Ordine</w:t>
      </w:r>
      <w:r w:rsidR="004E46CE">
        <w:rPr>
          <w:rFonts w:ascii="Arial" w:hAnsi="Arial" w:cs="Arial"/>
          <w:bCs/>
          <w:iCs/>
        </w:rPr>
        <w:t>”</w:t>
      </w:r>
      <w:r w:rsidRPr="002B5E81">
        <w:rPr>
          <w:rFonts w:ascii="Arial" w:hAnsi="Arial" w:cs="Arial"/>
          <w:bCs/>
          <w:iCs/>
        </w:rPr>
        <w:t xml:space="preserve">) </w:t>
      </w:r>
      <w:r w:rsidR="00E80738">
        <w:rPr>
          <w:rFonts w:ascii="Arial" w:hAnsi="Arial" w:cs="Arial"/>
          <w:bCs/>
          <w:iCs/>
        </w:rPr>
        <w:t xml:space="preserve">è </w:t>
      </w:r>
      <w:r w:rsidRPr="002B5E81">
        <w:rPr>
          <w:rFonts w:ascii="Arial" w:hAnsi="Arial" w:cs="Arial"/>
          <w:bCs/>
          <w:iCs/>
        </w:rPr>
        <w:t>predisposto in conformità alla seguente normativa:</w:t>
      </w:r>
    </w:p>
    <w:p w:rsidR="003B71F0" w:rsidRPr="002B5E81" w:rsidRDefault="003B71F0" w:rsidP="00BD16EF">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t>Legge 6 novembre 2012, n. 190 recante “Disposizioni per la prevenzione e la repressione della corruzione e dell’illegalità nella Pubblica Amministrazione” (d’ora in poi per brevità “Legge Anti-Corruzione” oppure L. 190/2012).</w:t>
      </w:r>
    </w:p>
    <w:p w:rsidR="003B71F0" w:rsidRPr="002B5E81" w:rsidRDefault="003B71F0" w:rsidP="00BD16EF">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t>Decreto legislativo 14 marzo 2013, n. 33 recante “Riordino della disciplina riguardante gli obblighi di pubblicità, trasparenza e diffusione di informazioni da parte delle pubbliche amministrazioni, approvato dal Governo il 15 febbraio 2013, in attuazione di commi 35 e 36 dell’art. 1 della l. n. 190 del 2012” (d’ora in poi, per brevità, “Decreto Trasparenza” oppure D.lgs. 33/2013)</w:t>
      </w:r>
    </w:p>
    <w:p w:rsidR="003B71F0" w:rsidRPr="002B5E81" w:rsidRDefault="003B71F0" w:rsidP="00BD16EF">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t>Decreto legislativo 8 aprile 2013, n. 39 recante “Disposizioni in materia di inconferibilità e incompatibilità di incarichi presso le pubbliche amministrazioni e presso gli enti privati in controllo pubblico, a norma dell’articolo 1, comma 49 e 50, della legge 6 novembre 2012, n. 190 (d’ora in poi, per brevità “Decreto inconferibilità e incompatibilità”, oppure D.lgs. 39/2013)</w:t>
      </w:r>
    </w:p>
    <w:p w:rsidR="003B71F0" w:rsidRDefault="003B71F0" w:rsidP="00BD16EF">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t>Decreto legislativo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492CB0" w:rsidRPr="00492CB0" w:rsidRDefault="00492CB0" w:rsidP="00492CB0">
      <w:pPr>
        <w:autoSpaceDE w:val="0"/>
        <w:autoSpaceDN w:val="0"/>
        <w:adjustRightInd w:val="0"/>
        <w:spacing w:after="0" w:line="240" w:lineRule="auto"/>
        <w:ind w:left="705" w:hanging="705"/>
        <w:jc w:val="both"/>
        <w:rPr>
          <w:rFonts w:ascii="Arial" w:hAnsi="Arial" w:cs="Arial"/>
          <w:bCs/>
          <w:iCs/>
        </w:rPr>
      </w:pPr>
      <w:r w:rsidRPr="00492CB0">
        <w:rPr>
          <w:rFonts w:ascii="Arial" w:hAnsi="Arial" w:cs="Arial"/>
          <w:bCs/>
          <w:iCs/>
        </w:rPr>
        <w:t>•</w:t>
      </w:r>
      <w:r w:rsidRPr="00492CB0">
        <w:rPr>
          <w:rFonts w:ascii="Arial" w:hAnsi="Arial" w:cs="Arial"/>
          <w:bCs/>
          <w:iCs/>
        </w:rPr>
        <w:tab/>
        <w:t>D.Lgs.C.P.S. 13 settembre 1946, n. 233 recante “Ricostituzione degli Ordini delle professioni sanitarie e per la disciplina dell'esercizio delle professioni stesse”</w:t>
      </w:r>
    </w:p>
    <w:p w:rsidR="00492CB0" w:rsidRPr="00492CB0" w:rsidRDefault="00492CB0" w:rsidP="00492CB0">
      <w:pPr>
        <w:autoSpaceDE w:val="0"/>
        <w:autoSpaceDN w:val="0"/>
        <w:adjustRightInd w:val="0"/>
        <w:spacing w:after="0" w:line="240" w:lineRule="auto"/>
        <w:ind w:left="705" w:hanging="705"/>
        <w:jc w:val="both"/>
        <w:rPr>
          <w:rFonts w:ascii="Arial" w:hAnsi="Arial" w:cs="Arial"/>
          <w:bCs/>
          <w:iCs/>
        </w:rPr>
      </w:pPr>
      <w:r w:rsidRPr="00492CB0">
        <w:rPr>
          <w:rFonts w:ascii="Arial" w:hAnsi="Arial" w:cs="Arial"/>
          <w:bCs/>
          <w:iCs/>
        </w:rPr>
        <w:t>•</w:t>
      </w:r>
      <w:r w:rsidRPr="00492CB0">
        <w:rPr>
          <w:rFonts w:ascii="Arial" w:hAnsi="Arial" w:cs="Arial"/>
          <w:bCs/>
          <w:iCs/>
        </w:rPr>
        <w:tab/>
        <w:t>D.P.R. 5 aprile 1950, n. 221, recante “Approvazione del regolamento per la esecuzione del decreto legislativo 13 settembre 1946, n. 233, sulla ricostituzione degli Ordini delle professioni sanitarie e per la disciplina dell'esercizio delle professioni stesse”.</w:t>
      </w:r>
    </w:p>
    <w:p w:rsidR="003B71F0" w:rsidRPr="002B5E81" w:rsidRDefault="00492CB0" w:rsidP="00581D5B">
      <w:pPr>
        <w:autoSpaceDE w:val="0"/>
        <w:autoSpaceDN w:val="0"/>
        <w:adjustRightInd w:val="0"/>
        <w:spacing w:after="0" w:line="240" w:lineRule="auto"/>
        <w:ind w:left="705" w:hanging="705"/>
        <w:jc w:val="both"/>
        <w:rPr>
          <w:rFonts w:ascii="Arial" w:hAnsi="Arial" w:cs="Arial"/>
          <w:bCs/>
          <w:iCs/>
        </w:rPr>
      </w:pPr>
      <w:r w:rsidRPr="00492CB0">
        <w:rPr>
          <w:rFonts w:ascii="Arial" w:hAnsi="Arial" w:cs="Arial"/>
          <w:bCs/>
          <w:iCs/>
        </w:rPr>
        <w:t>•</w:t>
      </w:r>
      <w:r w:rsidRPr="00492CB0">
        <w:rPr>
          <w:rFonts w:ascii="Arial" w:hAnsi="Arial" w:cs="Arial"/>
          <w:bCs/>
          <w:iCs/>
        </w:rPr>
        <w:tab/>
        <w:t>L. 11 gennaio 2018, n. 3 recante “Delega al Governo in materia di sperimentazione clinica di medicinali nonché disposizioni per il riordino delle professioni sanitarie e per la dirigenza del Ministero della salute”</w:t>
      </w:r>
    </w:p>
    <w:p w:rsidR="003B71F0" w:rsidRPr="002B5E81" w:rsidRDefault="003B71F0" w:rsidP="00BD16EF">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t>L. n. 179 del 30 novembre 2017, recante “Disposizioni per la tutela degli autori di segnalazioni di reati o irregolarità di cui siano venuti a conoscenza nell'ambito di un rapporto di lavoro pubblico o privato”</w:t>
      </w:r>
    </w:p>
    <w:p w:rsidR="003B71F0" w:rsidRPr="002B5E81" w:rsidRDefault="003B71F0" w:rsidP="00BD16EF">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t>DL 31 agosto 2013, n. 101 recante “Disposizioni urgenti per il perseguimento di obiettivi di razionalizzazione delle pubbliche amministrazioni”, convertito dalla L. 30 ottobre 2013, n. 125, nelle parti relative agli ordini professionali (art. 2, co. 2 e 2 bis)</w:t>
      </w:r>
    </w:p>
    <w:p w:rsidR="003B71F0" w:rsidRPr="002B5E81" w:rsidRDefault="003B71F0" w:rsidP="003B71F0">
      <w:pPr>
        <w:autoSpaceDE w:val="0"/>
        <w:autoSpaceDN w:val="0"/>
        <w:adjustRightInd w:val="0"/>
        <w:spacing w:after="0" w:line="240" w:lineRule="auto"/>
        <w:jc w:val="both"/>
        <w:rPr>
          <w:rFonts w:ascii="Arial" w:hAnsi="Arial" w:cs="Arial"/>
          <w:bCs/>
          <w:iCs/>
        </w:rPr>
      </w:pPr>
    </w:p>
    <w:p w:rsidR="003B71F0" w:rsidRPr="002B5E81" w:rsidRDefault="003B71F0" w:rsidP="003B71F0">
      <w:pPr>
        <w:autoSpaceDE w:val="0"/>
        <w:autoSpaceDN w:val="0"/>
        <w:adjustRightInd w:val="0"/>
        <w:spacing w:after="0" w:line="240" w:lineRule="auto"/>
        <w:jc w:val="both"/>
        <w:rPr>
          <w:rFonts w:ascii="Arial" w:hAnsi="Arial" w:cs="Arial"/>
          <w:bCs/>
          <w:iCs/>
        </w:rPr>
      </w:pPr>
      <w:r w:rsidRPr="002B5E81">
        <w:rPr>
          <w:rFonts w:ascii="Arial" w:hAnsi="Arial" w:cs="Arial"/>
          <w:bCs/>
          <w:iCs/>
        </w:rPr>
        <w:t xml:space="preserve">Ed in conformità </w:t>
      </w:r>
      <w:r w:rsidR="002B5E81">
        <w:rPr>
          <w:rFonts w:ascii="Arial" w:hAnsi="Arial" w:cs="Arial"/>
          <w:bCs/>
          <w:iCs/>
        </w:rPr>
        <w:t>alla seguente regolamentazione</w:t>
      </w:r>
      <w:r w:rsidRPr="002B5E81">
        <w:rPr>
          <w:rFonts w:ascii="Arial" w:hAnsi="Arial" w:cs="Arial"/>
          <w:bCs/>
          <w:iCs/>
        </w:rPr>
        <w:t>:</w:t>
      </w:r>
    </w:p>
    <w:p w:rsidR="003B71F0" w:rsidRPr="002B5E81" w:rsidRDefault="003B71F0" w:rsidP="004E46CE">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t>Delibera ANAC (già CIVIT) n. 72 dell'11 settembre 2013 con cui è stato approvato il Piano Nazionale Anticorruzione (d’ora in poi per brevità PNA);</w:t>
      </w:r>
    </w:p>
    <w:p w:rsidR="003B71F0" w:rsidRPr="002B5E81" w:rsidRDefault="003B71F0" w:rsidP="00BD16EF">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t>Determinazione ANAC n. 12 del 28 ottobre 2015 “Aggiornamento 2015 al PNA” (per brevità Aggiornamento PNA 2015)</w:t>
      </w:r>
    </w:p>
    <w:p w:rsidR="003B71F0" w:rsidRPr="002B5E81" w:rsidRDefault="003B71F0" w:rsidP="00BD16EF">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t>Delibera ANAC n. 831 del 3 agosto 2016 “Determinazione di approvazione definitiva del Piano Nazionale Anticorruzione 2016” (per brevità PNA 2016)</w:t>
      </w:r>
    </w:p>
    <w:p w:rsidR="003B71F0" w:rsidRPr="002B5E81" w:rsidRDefault="003B71F0" w:rsidP="00BD16EF">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t>Delibera ANAC n. 1310 del 28 dicembre 2016 “Prime linee guida recanti indicazione sull’attuazione degli obblighi di pubblicità, trasparenza e diffusione di informazioni contenute nel D.Lgs 33/2013”</w:t>
      </w:r>
    </w:p>
    <w:p w:rsidR="003B71F0" w:rsidRPr="002B5E81" w:rsidRDefault="003B71F0" w:rsidP="00BD16EF">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t>Delibera ANAC n. 1309 del 28 dicembre 2016 “Linee Guida recanti indicazioni operative ai fini della definizione delle esclusioni e dei limiti all’accesso civico di cui all’art. 5, co. 2 del D.Lgs. 33/2013</w:t>
      </w:r>
    </w:p>
    <w:p w:rsidR="003B71F0" w:rsidRPr="002B5E81" w:rsidRDefault="003B71F0" w:rsidP="00BD16EF">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t>Delibera ANAC n. 241 dell’8 marzo 2017 “Linee guida recanti indicazioni sull’attuazione dell’art. 14 del d.lgs. 33/2013 ‘Obblighi di pubblicazione concernenti i titolari di incarichi politici, di amministrazione, di direzione o di governo e i titolari di incarichi dirigenziali’ come modificato dall’art. 13 del d.lgs. 97/2016”</w:t>
      </w:r>
    </w:p>
    <w:p w:rsidR="003B71F0" w:rsidRPr="002B5E81" w:rsidRDefault="003B71F0" w:rsidP="00BD16EF">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lastRenderedPageBreak/>
        <w:t>•</w:t>
      </w:r>
      <w:r w:rsidRPr="002B5E81">
        <w:rPr>
          <w:rFonts w:ascii="Arial" w:hAnsi="Arial" w:cs="Arial"/>
          <w:bCs/>
          <w:iCs/>
        </w:rPr>
        <w:tab/>
        <w:t>Circolare n. 2/2017 del Ministro per la semplificazione e la Pubblica Amministrazione: “Attuazione delle norme sull’accesso civico generalizzato (c.d. FOIA)”</w:t>
      </w:r>
    </w:p>
    <w:p w:rsidR="003B71F0" w:rsidRPr="002B5E81" w:rsidRDefault="003B71F0" w:rsidP="00BD16EF">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t>Determinazione n. 1134 del 8/11/2017 “Nuove linee guida per l’attuazione della normativa in materia di prevenzione   della corruzione e trasparenza da parte delle società e degli enti di   diritto privato controllati e partecipati dalle pubbliche amministrazioni e degli enti pubblici economici”</w:t>
      </w:r>
    </w:p>
    <w:p w:rsidR="003B71F0" w:rsidRPr="002B5E81" w:rsidRDefault="003B71F0" w:rsidP="00BD16EF">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t>Comunicato del Presidente ANAC del 28 giugno 2017, avente ad oggetto: chiarimenti in ordine alla disciplina applicabile agli Ordini professionali in materia di contratti pubblici</w:t>
      </w:r>
    </w:p>
    <w:p w:rsidR="004E46CE" w:rsidRDefault="003B71F0" w:rsidP="004E46CE">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t>Delibera ANAC n. 1208 del 22 novembre 2017 - Approvazione definitiva dell’Aggiornamento 2017 al Piano Nazionale Anticorruzione</w:t>
      </w:r>
    </w:p>
    <w:p w:rsidR="003B71F0" w:rsidRPr="002B5E81" w:rsidRDefault="003B71F0" w:rsidP="00BD16EF">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t>Delibera ANAC n. 1074/2018 “Approvazione definitiva dell’Aggiornamento 2018 al Piano Nazionale Anticorruzione”</w:t>
      </w:r>
    </w:p>
    <w:p w:rsidR="003B71F0" w:rsidRPr="002B5E81" w:rsidRDefault="003B71F0" w:rsidP="003B71F0">
      <w:pPr>
        <w:autoSpaceDE w:val="0"/>
        <w:autoSpaceDN w:val="0"/>
        <w:adjustRightInd w:val="0"/>
        <w:spacing w:after="0" w:line="240" w:lineRule="auto"/>
        <w:jc w:val="both"/>
        <w:rPr>
          <w:rFonts w:ascii="Arial" w:hAnsi="Arial" w:cs="Arial"/>
          <w:bCs/>
          <w:iCs/>
        </w:rPr>
      </w:pPr>
    </w:p>
    <w:p w:rsidR="003B71F0" w:rsidRPr="002B5E81" w:rsidRDefault="000D28BA" w:rsidP="003B71F0">
      <w:pPr>
        <w:autoSpaceDE w:val="0"/>
        <w:autoSpaceDN w:val="0"/>
        <w:adjustRightInd w:val="0"/>
        <w:spacing w:after="0" w:line="240" w:lineRule="auto"/>
        <w:jc w:val="both"/>
        <w:rPr>
          <w:rFonts w:ascii="Arial" w:hAnsi="Arial" w:cs="Arial"/>
          <w:bCs/>
          <w:iCs/>
        </w:rPr>
      </w:pPr>
      <w:r>
        <w:rPr>
          <w:rFonts w:ascii="Arial" w:hAnsi="Arial" w:cs="Arial"/>
          <w:bCs/>
          <w:iCs/>
        </w:rPr>
        <w:t>Il PTPC 2018</w:t>
      </w:r>
      <w:r w:rsidR="003B71F0" w:rsidRPr="002B5E81">
        <w:rPr>
          <w:rFonts w:ascii="Arial" w:hAnsi="Arial" w:cs="Arial"/>
          <w:bCs/>
          <w:iCs/>
        </w:rPr>
        <w:t xml:space="preserve"> – 202</w:t>
      </w:r>
      <w:r>
        <w:rPr>
          <w:rFonts w:ascii="Arial" w:hAnsi="Arial" w:cs="Arial"/>
          <w:bCs/>
          <w:iCs/>
        </w:rPr>
        <w:t>0</w:t>
      </w:r>
      <w:r w:rsidR="003B71F0" w:rsidRPr="002B5E81">
        <w:rPr>
          <w:rFonts w:ascii="Arial" w:hAnsi="Arial" w:cs="Arial"/>
          <w:bCs/>
          <w:iCs/>
        </w:rPr>
        <w:t xml:space="preserve"> si compone del presente documento e degli allegati che ne fanno parte sostanziale e integrante</w:t>
      </w:r>
      <w:r w:rsidR="00A9619C">
        <w:rPr>
          <w:rFonts w:ascii="Arial" w:hAnsi="Arial" w:cs="Arial"/>
          <w:bCs/>
          <w:iCs/>
        </w:rPr>
        <w:t>.</w:t>
      </w:r>
    </w:p>
    <w:p w:rsidR="003B71F0" w:rsidRPr="002B5E81" w:rsidRDefault="003B71F0" w:rsidP="003B71F0">
      <w:pPr>
        <w:autoSpaceDE w:val="0"/>
        <w:autoSpaceDN w:val="0"/>
        <w:adjustRightInd w:val="0"/>
        <w:spacing w:after="0" w:line="240" w:lineRule="auto"/>
        <w:jc w:val="both"/>
        <w:rPr>
          <w:rFonts w:ascii="Arial" w:hAnsi="Arial" w:cs="Arial"/>
          <w:b/>
          <w:bCs/>
          <w:iCs/>
        </w:rPr>
      </w:pPr>
    </w:p>
    <w:p w:rsidR="00250FF3" w:rsidRPr="00250FF3" w:rsidRDefault="002B5E81" w:rsidP="00250FF3">
      <w:pPr>
        <w:rPr>
          <w:rFonts w:ascii="Arial" w:hAnsi="Arial" w:cs="Arial"/>
          <w:b/>
          <w:bCs/>
          <w:iCs/>
        </w:rPr>
      </w:pPr>
      <w:r>
        <w:rPr>
          <w:rFonts w:ascii="Arial" w:hAnsi="Arial" w:cs="Arial"/>
          <w:b/>
          <w:bCs/>
          <w:iCs/>
        </w:rPr>
        <w:br w:type="page"/>
      </w:r>
    </w:p>
    <w:p w:rsidR="00250FF3" w:rsidRPr="00250FF3" w:rsidRDefault="002B5E81" w:rsidP="00F47D70">
      <w:pPr>
        <w:shd w:val="clear" w:color="auto" w:fill="D9D9D9" w:themeFill="background1" w:themeFillShade="D9"/>
        <w:autoSpaceDE w:val="0"/>
        <w:autoSpaceDN w:val="0"/>
        <w:adjustRightInd w:val="0"/>
        <w:spacing w:after="0" w:line="240" w:lineRule="auto"/>
        <w:jc w:val="both"/>
        <w:rPr>
          <w:rFonts w:ascii="Arial" w:hAnsi="Arial" w:cs="Arial"/>
          <w:b/>
          <w:bCs/>
          <w:iCs/>
          <w:sz w:val="28"/>
          <w:szCs w:val="28"/>
        </w:rPr>
      </w:pPr>
      <w:r w:rsidRPr="00250FF3">
        <w:rPr>
          <w:rFonts w:ascii="Arial" w:hAnsi="Arial" w:cs="Arial"/>
          <w:b/>
          <w:bCs/>
          <w:iCs/>
          <w:sz w:val="28"/>
          <w:szCs w:val="28"/>
        </w:rPr>
        <w:lastRenderedPageBreak/>
        <w:t>Parte I – Contesto di riferimento</w:t>
      </w:r>
      <w:r w:rsidR="00250FF3">
        <w:rPr>
          <w:rFonts w:ascii="Arial" w:hAnsi="Arial" w:cs="Arial"/>
          <w:b/>
          <w:bCs/>
          <w:iCs/>
          <w:sz w:val="28"/>
          <w:szCs w:val="28"/>
        </w:rPr>
        <w:t>, adempimenti e soggetti</w:t>
      </w:r>
    </w:p>
    <w:p w:rsidR="002B5E81" w:rsidRDefault="002B5E81" w:rsidP="003B71F0">
      <w:pPr>
        <w:autoSpaceDE w:val="0"/>
        <w:autoSpaceDN w:val="0"/>
        <w:adjustRightInd w:val="0"/>
        <w:spacing w:after="0" w:line="240" w:lineRule="auto"/>
        <w:jc w:val="both"/>
        <w:rPr>
          <w:rFonts w:ascii="Arial" w:hAnsi="Arial" w:cs="Arial"/>
          <w:b/>
          <w:bCs/>
          <w:iCs/>
          <w:u w:val="single"/>
        </w:rPr>
      </w:pPr>
    </w:p>
    <w:p w:rsidR="008F2112" w:rsidRDefault="008F2112" w:rsidP="003B71F0">
      <w:pPr>
        <w:autoSpaceDE w:val="0"/>
        <w:autoSpaceDN w:val="0"/>
        <w:adjustRightInd w:val="0"/>
        <w:spacing w:after="0" w:line="240" w:lineRule="auto"/>
        <w:jc w:val="both"/>
        <w:rPr>
          <w:rFonts w:ascii="Arial" w:hAnsi="Arial" w:cs="Arial"/>
          <w:b/>
          <w:bCs/>
          <w:iCs/>
          <w:u w:val="single"/>
        </w:rPr>
      </w:pPr>
    </w:p>
    <w:p w:rsidR="00773118" w:rsidRPr="008F2112" w:rsidRDefault="00DE393C" w:rsidP="008F2112">
      <w:pPr>
        <w:pStyle w:val="Paragrafoelenco"/>
        <w:numPr>
          <w:ilvl w:val="0"/>
          <w:numId w:val="19"/>
        </w:numPr>
        <w:autoSpaceDE w:val="0"/>
        <w:autoSpaceDN w:val="0"/>
        <w:adjustRightInd w:val="0"/>
        <w:spacing w:after="0" w:line="240" w:lineRule="auto"/>
        <w:jc w:val="both"/>
        <w:rPr>
          <w:rFonts w:ascii="Arial" w:hAnsi="Arial" w:cs="Arial"/>
          <w:b/>
          <w:bCs/>
          <w:iCs/>
          <w:u w:val="single"/>
        </w:rPr>
      </w:pPr>
      <w:r w:rsidRPr="008F2112">
        <w:rPr>
          <w:rFonts w:ascii="Arial" w:hAnsi="Arial" w:cs="Arial"/>
          <w:b/>
          <w:bCs/>
          <w:iCs/>
          <w:u w:val="single"/>
        </w:rPr>
        <w:t xml:space="preserve">Missione, organizzazione, operatività, </w:t>
      </w:r>
      <w:r w:rsidR="002B2C44">
        <w:rPr>
          <w:rFonts w:ascii="Arial" w:hAnsi="Arial" w:cs="Arial"/>
          <w:b/>
          <w:bCs/>
          <w:iCs/>
          <w:u w:val="single"/>
        </w:rPr>
        <w:t>portatori di interessi</w:t>
      </w:r>
    </w:p>
    <w:p w:rsidR="0083794D" w:rsidRPr="002B5E81" w:rsidRDefault="0083794D" w:rsidP="009157E3">
      <w:pPr>
        <w:autoSpaceDE w:val="0"/>
        <w:autoSpaceDN w:val="0"/>
        <w:adjustRightInd w:val="0"/>
        <w:spacing w:after="0" w:line="240" w:lineRule="auto"/>
        <w:jc w:val="both"/>
        <w:rPr>
          <w:rFonts w:ascii="Arial" w:hAnsi="Arial" w:cs="Arial"/>
          <w:u w:val="single"/>
        </w:rPr>
      </w:pPr>
    </w:p>
    <w:p w:rsidR="007F344A" w:rsidRPr="002B5E81" w:rsidRDefault="007F344A" w:rsidP="009157E3">
      <w:pPr>
        <w:autoSpaceDE w:val="0"/>
        <w:autoSpaceDN w:val="0"/>
        <w:adjustRightInd w:val="0"/>
        <w:spacing w:after="0" w:line="240" w:lineRule="auto"/>
        <w:jc w:val="both"/>
        <w:rPr>
          <w:rFonts w:ascii="Arial" w:hAnsi="Arial" w:cs="Arial"/>
          <w:u w:val="single"/>
        </w:rPr>
      </w:pPr>
      <w:r w:rsidRPr="002B5E81">
        <w:rPr>
          <w:rFonts w:ascii="Arial" w:hAnsi="Arial" w:cs="Arial"/>
          <w:u w:val="single"/>
        </w:rPr>
        <w:t>Missione</w:t>
      </w:r>
    </w:p>
    <w:p w:rsidR="00550FF6" w:rsidRPr="002B5E81" w:rsidRDefault="00910DC0" w:rsidP="009157E3">
      <w:pPr>
        <w:autoSpaceDE w:val="0"/>
        <w:autoSpaceDN w:val="0"/>
        <w:adjustRightInd w:val="0"/>
        <w:spacing w:after="0" w:line="240" w:lineRule="auto"/>
        <w:jc w:val="both"/>
        <w:rPr>
          <w:rFonts w:ascii="Arial" w:hAnsi="Arial" w:cs="Arial"/>
        </w:rPr>
      </w:pPr>
      <w:r>
        <w:rPr>
          <w:rFonts w:ascii="Arial" w:hAnsi="Arial" w:cs="Arial"/>
        </w:rPr>
        <w:t>L’Ordine</w:t>
      </w:r>
      <w:r w:rsidR="002B2C44">
        <w:rPr>
          <w:rFonts w:ascii="Arial" w:hAnsi="Arial" w:cs="Arial"/>
        </w:rPr>
        <w:t xml:space="preserve"> dei Farmacisti </w:t>
      </w:r>
      <w:r w:rsidR="000D28BA">
        <w:rPr>
          <w:rFonts w:ascii="Arial" w:hAnsi="Arial" w:cs="Arial"/>
        </w:rPr>
        <w:t xml:space="preserve">della Provincia di Latina </w:t>
      </w:r>
      <w:r w:rsidR="0083794D" w:rsidRPr="002B5E81">
        <w:rPr>
          <w:rFonts w:ascii="Arial" w:hAnsi="Arial" w:cs="Arial"/>
        </w:rPr>
        <w:t xml:space="preserve">è </w:t>
      </w:r>
      <w:r w:rsidR="002B5E81" w:rsidRPr="002B5E81">
        <w:rPr>
          <w:rFonts w:ascii="Arial" w:hAnsi="Arial" w:cs="Arial"/>
        </w:rPr>
        <w:t>ente pubblico</w:t>
      </w:r>
      <w:r w:rsidR="0083794D" w:rsidRPr="002B5E81">
        <w:rPr>
          <w:rFonts w:ascii="Arial" w:hAnsi="Arial" w:cs="Arial"/>
        </w:rPr>
        <w:t xml:space="preserve"> non economico</w:t>
      </w:r>
      <w:r w:rsidR="000D28BA">
        <w:rPr>
          <w:rFonts w:ascii="Arial" w:hAnsi="Arial" w:cs="Arial"/>
        </w:rPr>
        <w:t xml:space="preserve"> </w:t>
      </w:r>
      <w:r w:rsidR="00E24B09" w:rsidRPr="002B5E81">
        <w:rPr>
          <w:rFonts w:ascii="Arial" w:hAnsi="Arial" w:cs="Arial"/>
        </w:rPr>
        <w:t>le cui funzioni e mission</w:t>
      </w:r>
      <w:r w:rsidR="002B5E81">
        <w:rPr>
          <w:rFonts w:ascii="Arial" w:hAnsi="Arial" w:cs="Arial"/>
        </w:rPr>
        <w:t>e</w:t>
      </w:r>
      <w:r w:rsidR="00E24B09" w:rsidRPr="002B5E81">
        <w:rPr>
          <w:rFonts w:ascii="Arial" w:hAnsi="Arial" w:cs="Arial"/>
        </w:rPr>
        <w:t xml:space="preserve"> istituzionale sono stabiliti dalla normativa di riferimento</w:t>
      </w:r>
      <w:r w:rsidR="002B5E81">
        <w:rPr>
          <w:rFonts w:ascii="Arial" w:hAnsi="Arial" w:cs="Arial"/>
        </w:rPr>
        <w:t>. L’Ordine opera sotto la vigilanza d</w:t>
      </w:r>
      <w:r>
        <w:rPr>
          <w:rFonts w:ascii="Arial" w:hAnsi="Arial" w:cs="Arial"/>
        </w:rPr>
        <w:t xml:space="preserve">el Ministero </w:t>
      </w:r>
      <w:r w:rsidR="000D28BA">
        <w:rPr>
          <w:rFonts w:ascii="Arial" w:hAnsi="Arial" w:cs="Arial"/>
        </w:rPr>
        <w:t>competente.</w:t>
      </w:r>
    </w:p>
    <w:p w:rsidR="002B5E81" w:rsidRDefault="00AE2B03" w:rsidP="00AE2B03">
      <w:pPr>
        <w:autoSpaceDE w:val="0"/>
        <w:autoSpaceDN w:val="0"/>
        <w:adjustRightInd w:val="0"/>
        <w:spacing w:after="0" w:line="240" w:lineRule="auto"/>
        <w:jc w:val="both"/>
        <w:rPr>
          <w:rFonts w:ascii="Arial" w:hAnsi="Arial" w:cs="Arial"/>
        </w:rPr>
      </w:pPr>
      <w:r w:rsidRPr="002B5E81">
        <w:rPr>
          <w:rFonts w:ascii="Arial" w:hAnsi="Arial" w:cs="Arial"/>
        </w:rPr>
        <w:t xml:space="preserve">L’ Ordine </w:t>
      </w:r>
      <w:r w:rsidR="00EC57E0" w:rsidRPr="002B5E81">
        <w:rPr>
          <w:rFonts w:ascii="Arial" w:hAnsi="Arial" w:cs="Arial"/>
        </w:rPr>
        <w:t xml:space="preserve">è </w:t>
      </w:r>
      <w:r w:rsidRPr="002B5E81">
        <w:rPr>
          <w:rFonts w:ascii="Arial" w:hAnsi="Arial" w:cs="Arial"/>
        </w:rPr>
        <w:t xml:space="preserve">disciplinato </w:t>
      </w:r>
      <w:r w:rsidR="002B5E81">
        <w:rPr>
          <w:rFonts w:ascii="Arial" w:hAnsi="Arial" w:cs="Arial"/>
        </w:rPr>
        <w:t xml:space="preserve">in primis </w:t>
      </w:r>
      <w:r w:rsidR="00481BEA">
        <w:rPr>
          <w:rFonts w:ascii="Arial" w:hAnsi="Arial" w:cs="Arial"/>
        </w:rPr>
        <w:t>dal D. L.</w:t>
      </w:r>
      <w:r w:rsidR="00A9619C">
        <w:rPr>
          <w:rFonts w:ascii="Arial" w:hAnsi="Arial" w:cs="Arial"/>
        </w:rPr>
        <w:t xml:space="preserve"> </w:t>
      </w:r>
      <w:r w:rsidR="00481BEA">
        <w:rPr>
          <w:rFonts w:ascii="Arial" w:hAnsi="Arial" w:cs="Arial"/>
        </w:rPr>
        <w:t>vo C.P.S. 1309/09/1946 n. 223 e dal D.P.R. n. 221/1950.</w:t>
      </w:r>
    </w:p>
    <w:p w:rsidR="00EC57E0" w:rsidRPr="002B5E81" w:rsidRDefault="002B5E81" w:rsidP="00AE2B03">
      <w:pPr>
        <w:autoSpaceDE w:val="0"/>
        <w:autoSpaceDN w:val="0"/>
        <w:adjustRightInd w:val="0"/>
        <w:spacing w:after="0" w:line="240" w:lineRule="auto"/>
        <w:jc w:val="both"/>
        <w:rPr>
          <w:rFonts w:ascii="Arial" w:hAnsi="Arial" w:cs="Arial"/>
        </w:rPr>
      </w:pPr>
      <w:r>
        <w:rPr>
          <w:rFonts w:ascii="Arial" w:hAnsi="Arial" w:cs="Arial"/>
        </w:rPr>
        <w:t xml:space="preserve">L’Ordine </w:t>
      </w:r>
      <w:r w:rsidR="00AE2B03" w:rsidRPr="002B5E81">
        <w:rPr>
          <w:rFonts w:ascii="Arial" w:hAnsi="Arial" w:cs="Arial"/>
        </w:rPr>
        <w:t>èl'organismo che rappresenta istituzionalmente gli interessi rilevanti della categoria professionale d</w:t>
      </w:r>
      <w:r w:rsidR="002B2C44">
        <w:rPr>
          <w:rFonts w:ascii="Arial" w:hAnsi="Arial" w:cs="Arial"/>
        </w:rPr>
        <w:t>e</w:t>
      </w:r>
      <w:r w:rsidR="002D4C4A">
        <w:rPr>
          <w:rFonts w:ascii="Arial" w:hAnsi="Arial" w:cs="Arial"/>
        </w:rPr>
        <w:t xml:space="preserve">i </w:t>
      </w:r>
      <w:r w:rsidR="002B2C44">
        <w:rPr>
          <w:rFonts w:ascii="Arial" w:hAnsi="Arial" w:cs="Arial"/>
        </w:rPr>
        <w:t>farmacisti</w:t>
      </w:r>
      <w:r w:rsidR="00AE2B03" w:rsidRPr="002B5E81">
        <w:rPr>
          <w:rFonts w:ascii="Arial" w:hAnsi="Arial" w:cs="Arial"/>
        </w:rPr>
        <w:t xml:space="preserve"> ed ha la funzione principale di vigilare alla tutela dell'esercizio professionale e alla conservazione</w:t>
      </w:r>
      <w:r w:rsidR="00A9619C">
        <w:rPr>
          <w:rFonts w:ascii="Arial" w:hAnsi="Arial" w:cs="Arial"/>
        </w:rPr>
        <w:t xml:space="preserve"> </w:t>
      </w:r>
      <w:r w:rsidR="00AE2B03" w:rsidRPr="002B5E81">
        <w:rPr>
          <w:rFonts w:ascii="Arial" w:hAnsi="Arial" w:cs="Arial"/>
        </w:rPr>
        <w:t>del decoro dell’Ordine nell’ottica di preservare l’interesse pubblico.</w:t>
      </w:r>
    </w:p>
    <w:p w:rsidR="00AE2B03" w:rsidRPr="002B5E81" w:rsidRDefault="00AE2B03" w:rsidP="00AE2B03">
      <w:pPr>
        <w:autoSpaceDE w:val="0"/>
        <w:autoSpaceDN w:val="0"/>
        <w:adjustRightInd w:val="0"/>
        <w:spacing w:after="0" w:line="240" w:lineRule="auto"/>
        <w:jc w:val="both"/>
        <w:rPr>
          <w:rFonts w:ascii="Arial" w:hAnsi="Arial" w:cs="Arial"/>
        </w:rPr>
      </w:pPr>
      <w:r w:rsidRPr="002B5E81">
        <w:rPr>
          <w:rFonts w:ascii="Arial" w:hAnsi="Arial" w:cs="Arial"/>
        </w:rPr>
        <w:t>Le attribuzioni assegnate all’Ordine,</w:t>
      </w:r>
      <w:r w:rsidR="00481BEA">
        <w:rPr>
          <w:rFonts w:ascii="Arial" w:hAnsi="Arial" w:cs="Arial"/>
        </w:rPr>
        <w:t xml:space="preserve">così come individuate dall’art. 3 del D.L.vo C.P.S. n. 223 </w:t>
      </w:r>
      <w:r w:rsidRPr="002B5E81">
        <w:rPr>
          <w:rFonts w:ascii="Arial" w:hAnsi="Arial" w:cs="Arial"/>
        </w:rPr>
        <w:t>sono</w:t>
      </w:r>
      <w:r w:rsidR="00EC57E0" w:rsidRPr="002B5E81">
        <w:rPr>
          <w:rFonts w:ascii="Arial" w:hAnsi="Arial" w:cs="Arial"/>
        </w:rPr>
        <w:t>:</w:t>
      </w:r>
    </w:p>
    <w:p w:rsidR="00AE2B03" w:rsidRDefault="00481BEA" w:rsidP="00BD16EF">
      <w:pPr>
        <w:pStyle w:val="Paragrafoelenco"/>
        <w:numPr>
          <w:ilvl w:val="0"/>
          <w:numId w:val="5"/>
        </w:numPr>
        <w:autoSpaceDE w:val="0"/>
        <w:autoSpaceDN w:val="0"/>
        <w:adjustRightInd w:val="0"/>
        <w:spacing w:after="0" w:line="240" w:lineRule="auto"/>
        <w:jc w:val="both"/>
        <w:rPr>
          <w:rFonts w:ascii="Arial" w:hAnsi="Arial" w:cs="Arial"/>
        </w:rPr>
      </w:pPr>
      <w:r>
        <w:rPr>
          <w:rFonts w:ascii="Arial" w:hAnsi="Arial" w:cs="Arial"/>
        </w:rPr>
        <w:t>Compilare e tenere gli Albi</w:t>
      </w:r>
    </w:p>
    <w:p w:rsidR="003A086A" w:rsidRDefault="00481BEA" w:rsidP="00481BEA">
      <w:pPr>
        <w:pStyle w:val="Paragrafoelenco"/>
        <w:numPr>
          <w:ilvl w:val="0"/>
          <w:numId w:val="5"/>
        </w:numPr>
        <w:autoSpaceDE w:val="0"/>
        <w:autoSpaceDN w:val="0"/>
        <w:adjustRightInd w:val="0"/>
        <w:spacing w:after="0" w:line="240" w:lineRule="auto"/>
        <w:jc w:val="both"/>
        <w:rPr>
          <w:rFonts w:ascii="Arial" w:hAnsi="Arial" w:cs="Arial"/>
        </w:rPr>
      </w:pPr>
      <w:r>
        <w:rPr>
          <w:rFonts w:ascii="Arial" w:hAnsi="Arial" w:cs="Arial"/>
        </w:rPr>
        <w:t>Vigilare alla conservazione del decoro e della indipendenza dell’Ordine</w:t>
      </w:r>
    </w:p>
    <w:p w:rsidR="00481BEA" w:rsidRDefault="00481BEA" w:rsidP="00481BEA">
      <w:pPr>
        <w:pStyle w:val="Paragrafoelenco"/>
        <w:numPr>
          <w:ilvl w:val="0"/>
          <w:numId w:val="5"/>
        </w:numPr>
        <w:autoSpaceDE w:val="0"/>
        <w:autoSpaceDN w:val="0"/>
        <w:adjustRightInd w:val="0"/>
        <w:spacing w:after="0" w:line="240" w:lineRule="auto"/>
        <w:jc w:val="both"/>
        <w:rPr>
          <w:rFonts w:ascii="Arial" w:hAnsi="Arial" w:cs="Arial"/>
        </w:rPr>
      </w:pPr>
      <w:r>
        <w:rPr>
          <w:rFonts w:ascii="Arial" w:hAnsi="Arial" w:cs="Arial"/>
        </w:rPr>
        <w:t>Designare i rappresentanti dell’Ordine presso commissioni, enti e organizzazioni di carattere provinciale e comunale</w:t>
      </w:r>
    </w:p>
    <w:p w:rsidR="00481BEA" w:rsidRDefault="00481BEA" w:rsidP="00481BEA">
      <w:pPr>
        <w:pStyle w:val="Paragrafoelenco"/>
        <w:numPr>
          <w:ilvl w:val="0"/>
          <w:numId w:val="5"/>
        </w:numPr>
        <w:autoSpaceDE w:val="0"/>
        <w:autoSpaceDN w:val="0"/>
        <w:adjustRightInd w:val="0"/>
        <w:spacing w:after="0" w:line="240" w:lineRule="auto"/>
        <w:jc w:val="both"/>
        <w:rPr>
          <w:rFonts w:ascii="Arial" w:hAnsi="Arial" w:cs="Arial"/>
        </w:rPr>
      </w:pPr>
      <w:r>
        <w:rPr>
          <w:rFonts w:ascii="Arial" w:hAnsi="Arial" w:cs="Arial"/>
        </w:rPr>
        <w:t>Esercitare il potere disciplinare</w:t>
      </w:r>
    </w:p>
    <w:p w:rsidR="00481BEA" w:rsidRPr="00481BEA" w:rsidRDefault="00481BEA" w:rsidP="00481BEA">
      <w:pPr>
        <w:pStyle w:val="Paragrafoelenco"/>
        <w:autoSpaceDE w:val="0"/>
        <w:autoSpaceDN w:val="0"/>
        <w:adjustRightInd w:val="0"/>
        <w:spacing w:after="0" w:line="240" w:lineRule="auto"/>
        <w:jc w:val="both"/>
        <w:rPr>
          <w:rFonts w:ascii="Arial" w:hAnsi="Arial" w:cs="Arial"/>
        </w:rPr>
      </w:pPr>
    </w:p>
    <w:p w:rsidR="00032A1A" w:rsidRDefault="00032A1A" w:rsidP="00032A1A">
      <w:pPr>
        <w:autoSpaceDE w:val="0"/>
        <w:autoSpaceDN w:val="0"/>
        <w:adjustRightInd w:val="0"/>
        <w:spacing w:after="0" w:line="240" w:lineRule="auto"/>
        <w:jc w:val="both"/>
        <w:rPr>
          <w:rFonts w:ascii="Arial" w:hAnsi="Arial" w:cs="Arial"/>
        </w:rPr>
      </w:pPr>
    </w:p>
    <w:p w:rsidR="00032A1A" w:rsidRPr="00032A1A" w:rsidRDefault="00032A1A" w:rsidP="00032A1A">
      <w:pPr>
        <w:autoSpaceDE w:val="0"/>
        <w:autoSpaceDN w:val="0"/>
        <w:adjustRightInd w:val="0"/>
        <w:spacing w:after="0" w:line="240" w:lineRule="auto"/>
        <w:jc w:val="both"/>
        <w:rPr>
          <w:rFonts w:ascii="Arial" w:hAnsi="Arial" w:cs="Arial"/>
        </w:rPr>
      </w:pPr>
    </w:p>
    <w:p w:rsidR="00AE2B03" w:rsidRDefault="00AE2B03" w:rsidP="00AE2B03">
      <w:pPr>
        <w:autoSpaceDE w:val="0"/>
        <w:autoSpaceDN w:val="0"/>
        <w:adjustRightInd w:val="0"/>
        <w:spacing w:after="0" w:line="240" w:lineRule="auto"/>
        <w:jc w:val="both"/>
        <w:rPr>
          <w:rFonts w:ascii="Arial" w:hAnsi="Arial" w:cs="Arial"/>
        </w:rPr>
      </w:pPr>
      <w:r w:rsidRPr="002B5E81">
        <w:rPr>
          <w:rFonts w:ascii="Arial" w:hAnsi="Arial" w:cs="Arial"/>
        </w:rPr>
        <w:t>L’</w:t>
      </w:r>
      <w:r w:rsidR="003A086A">
        <w:rPr>
          <w:rFonts w:ascii="Arial" w:hAnsi="Arial" w:cs="Arial"/>
        </w:rPr>
        <w:t xml:space="preserve">Ordine </w:t>
      </w:r>
      <w:r w:rsidRPr="002B5E81">
        <w:rPr>
          <w:rFonts w:ascii="Arial" w:hAnsi="Arial" w:cs="Arial"/>
        </w:rPr>
        <w:t>esercita la propria attività nei riguardi</w:t>
      </w:r>
      <w:r w:rsidR="000D28BA">
        <w:rPr>
          <w:rFonts w:ascii="Arial" w:hAnsi="Arial" w:cs="Arial"/>
        </w:rPr>
        <w:t xml:space="preserve"> </w:t>
      </w:r>
      <w:r w:rsidRPr="002B5E81">
        <w:rPr>
          <w:rFonts w:ascii="Arial" w:hAnsi="Arial" w:cs="Arial"/>
        </w:rPr>
        <w:t>degli iscritti al proprio Albo Professionale.</w:t>
      </w:r>
    </w:p>
    <w:p w:rsidR="007F344A" w:rsidRPr="002B5E81" w:rsidRDefault="007F344A" w:rsidP="009157E3">
      <w:pPr>
        <w:autoSpaceDE w:val="0"/>
        <w:autoSpaceDN w:val="0"/>
        <w:adjustRightInd w:val="0"/>
        <w:spacing w:after="0" w:line="240" w:lineRule="auto"/>
        <w:jc w:val="both"/>
        <w:rPr>
          <w:rFonts w:ascii="Arial" w:hAnsi="Arial" w:cs="Arial"/>
        </w:rPr>
      </w:pPr>
    </w:p>
    <w:p w:rsidR="007F344A" w:rsidRPr="002B5E81" w:rsidRDefault="007F344A" w:rsidP="009157E3">
      <w:pPr>
        <w:autoSpaceDE w:val="0"/>
        <w:autoSpaceDN w:val="0"/>
        <w:adjustRightInd w:val="0"/>
        <w:spacing w:after="0" w:line="240" w:lineRule="auto"/>
        <w:jc w:val="both"/>
        <w:rPr>
          <w:rFonts w:ascii="Arial" w:hAnsi="Arial" w:cs="Arial"/>
          <w:u w:val="single"/>
        </w:rPr>
      </w:pPr>
      <w:r w:rsidRPr="002B5E81">
        <w:rPr>
          <w:rFonts w:ascii="Arial" w:hAnsi="Arial" w:cs="Arial"/>
          <w:u w:val="single"/>
        </w:rPr>
        <w:t>Organizzazione interna</w:t>
      </w:r>
    </w:p>
    <w:p w:rsidR="007F344A" w:rsidRPr="002B5E81" w:rsidRDefault="007F344A" w:rsidP="007F344A">
      <w:pPr>
        <w:autoSpaceDE w:val="0"/>
        <w:autoSpaceDN w:val="0"/>
        <w:adjustRightInd w:val="0"/>
        <w:spacing w:after="0" w:line="240" w:lineRule="auto"/>
        <w:jc w:val="both"/>
        <w:rPr>
          <w:rFonts w:ascii="Arial" w:hAnsi="Arial" w:cs="Arial"/>
        </w:rPr>
      </w:pPr>
      <w:r w:rsidRPr="002B5E81">
        <w:rPr>
          <w:rFonts w:ascii="Arial" w:hAnsi="Arial" w:cs="Arial"/>
        </w:rPr>
        <w:t>Coerentemente con la normativa di riferimento, l’Ordine è retto dal Consiglio dell’Ordine</w:t>
      </w:r>
      <w:r w:rsidR="00444A03">
        <w:rPr>
          <w:rFonts w:ascii="Arial" w:hAnsi="Arial" w:cs="Arial"/>
        </w:rPr>
        <w:t xml:space="preserve"> (“Consiglio”)</w:t>
      </w:r>
      <w:r w:rsidRPr="002B5E81">
        <w:rPr>
          <w:rFonts w:ascii="Arial" w:hAnsi="Arial" w:cs="Arial"/>
        </w:rPr>
        <w:t xml:space="preserve">, organo politico-amministrativo- eletto dagli iscritti ogni </w:t>
      </w:r>
      <w:r w:rsidR="00481BEA">
        <w:rPr>
          <w:rFonts w:ascii="Arial" w:hAnsi="Arial" w:cs="Arial"/>
        </w:rPr>
        <w:t xml:space="preserve"> tre </w:t>
      </w:r>
      <w:r w:rsidRPr="002B5E81">
        <w:rPr>
          <w:rFonts w:ascii="Arial" w:hAnsi="Arial" w:cs="Arial"/>
        </w:rPr>
        <w:t>anni.</w:t>
      </w:r>
    </w:p>
    <w:p w:rsidR="007F344A" w:rsidRPr="002B5E81" w:rsidRDefault="00444A03" w:rsidP="007F344A">
      <w:pPr>
        <w:autoSpaceDE w:val="0"/>
        <w:autoSpaceDN w:val="0"/>
        <w:adjustRightInd w:val="0"/>
        <w:spacing w:after="0" w:line="240" w:lineRule="auto"/>
        <w:jc w:val="both"/>
        <w:rPr>
          <w:rFonts w:ascii="Arial" w:hAnsi="Arial" w:cs="Arial"/>
        </w:rPr>
      </w:pPr>
      <w:r>
        <w:rPr>
          <w:rFonts w:ascii="Arial" w:hAnsi="Arial" w:cs="Arial"/>
        </w:rPr>
        <w:t xml:space="preserve">L’attuale </w:t>
      </w:r>
      <w:r w:rsidR="007F344A" w:rsidRPr="002B5E81">
        <w:rPr>
          <w:rFonts w:ascii="Arial" w:hAnsi="Arial" w:cs="Arial"/>
        </w:rPr>
        <w:t xml:space="preserve">Consiglio è composto da </w:t>
      </w:r>
      <w:r w:rsidR="00481BEA">
        <w:rPr>
          <w:rFonts w:ascii="Arial" w:hAnsi="Arial" w:cs="Arial"/>
        </w:rPr>
        <w:t>nove membri.</w:t>
      </w:r>
    </w:p>
    <w:p w:rsidR="007F344A" w:rsidRPr="002B5E81" w:rsidRDefault="007F344A" w:rsidP="007F344A">
      <w:pPr>
        <w:autoSpaceDE w:val="0"/>
        <w:autoSpaceDN w:val="0"/>
        <w:adjustRightInd w:val="0"/>
        <w:spacing w:after="0" w:line="240" w:lineRule="auto"/>
        <w:jc w:val="both"/>
        <w:rPr>
          <w:rFonts w:ascii="Arial" w:hAnsi="Arial" w:cs="Arial"/>
        </w:rPr>
      </w:pPr>
      <w:r w:rsidRPr="002B5E81">
        <w:rPr>
          <w:rFonts w:ascii="Arial" w:hAnsi="Arial" w:cs="Arial"/>
        </w:rPr>
        <w:t xml:space="preserve">Il Consiglio elegge </w:t>
      </w:r>
      <w:r w:rsidR="00AF59B4" w:rsidRPr="002B5E81">
        <w:rPr>
          <w:rFonts w:ascii="Arial" w:hAnsi="Arial" w:cs="Arial"/>
        </w:rPr>
        <w:t>tra i</w:t>
      </w:r>
      <w:r w:rsidRPr="002B5E81">
        <w:rPr>
          <w:rFonts w:ascii="Arial" w:hAnsi="Arial" w:cs="Arial"/>
        </w:rPr>
        <w:t xml:space="preserve"> propri membri il Presidente, il </w:t>
      </w:r>
      <w:r w:rsidR="00032A1A" w:rsidRPr="002B5E81">
        <w:rPr>
          <w:rFonts w:ascii="Arial" w:hAnsi="Arial" w:cs="Arial"/>
        </w:rPr>
        <w:t>Vicepresidente</w:t>
      </w:r>
      <w:r w:rsidRPr="002B5E81">
        <w:rPr>
          <w:rFonts w:ascii="Arial" w:hAnsi="Arial" w:cs="Arial"/>
        </w:rPr>
        <w:t>, il</w:t>
      </w:r>
      <w:r w:rsidR="00481BEA">
        <w:rPr>
          <w:rFonts w:ascii="Arial" w:hAnsi="Arial" w:cs="Arial"/>
        </w:rPr>
        <w:t xml:space="preserve"> </w:t>
      </w:r>
      <w:r w:rsidRPr="002B5E81">
        <w:rPr>
          <w:rFonts w:ascii="Arial" w:hAnsi="Arial" w:cs="Arial"/>
        </w:rPr>
        <w:t>Segretario ed il Tesoriere</w:t>
      </w:r>
      <w:r w:rsidR="00AD7F0B" w:rsidRPr="002B5E81">
        <w:rPr>
          <w:rFonts w:ascii="Arial" w:hAnsi="Arial" w:cs="Arial"/>
        </w:rPr>
        <w:t xml:space="preserve">. </w:t>
      </w:r>
      <w:r w:rsidR="00AF59B4" w:rsidRPr="002B5E81">
        <w:rPr>
          <w:rFonts w:ascii="Arial" w:hAnsi="Arial" w:cs="Arial"/>
        </w:rPr>
        <w:t>Il Presidente</w:t>
      </w:r>
      <w:r w:rsidRPr="002B5E81">
        <w:rPr>
          <w:rFonts w:ascii="Arial" w:hAnsi="Arial" w:cs="Arial"/>
        </w:rPr>
        <w:t xml:space="preserve"> è il rappresentante legale dell’Ordine e presiede il Consiglio dell’Ordine e l’Assemblea</w:t>
      </w:r>
      <w:r w:rsidR="00AD7F0B" w:rsidRPr="002B5E81">
        <w:rPr>
          <w:rFonts w:ascii="Arial" w:hAnsi="Arial" w:cs="Arial"/>
        </w:rPr>
        <w:t xml:space="preserve">, mentre le funzioni di </w:t>
      </w:r>
      <w:r w:rsidRPr="002B5E81">
        <w:rPr>
          <w:rFonts w:ascii="Arial" w:hAnsi="Arial" w:cs="Arial"/>
        </w:rPr>
        <w:t xml:space="preserve">Segretario e di Tesoriere corrispondono a quelli previsti </w:t>
      </w:r>
      <w:r w:rsidR="00DE18EA" w:rsidRPr="002B5E81">
        <w:rPr>
          <w:rFonts w:ascii="Arial" w:hAnsi="Arial" w:cs="Arial"/>
        </w:rPr>
        <w:t>dalla normativa di riferimento</w:t>
      </w:r>
      <w:r w:rsidR="00481BEA">
        <w:rPr>
          <w:rFonts w:ascii="Arial" w:hAnsi="Arial" w:cs="Arial"/>
        </w:rPr>
        <w:t>.</w:t>
      </w:r>
    </w:p>
    <w:p w:rsidR="00444A03" w:rsidRDefault="00DE18EA" w:rsidP="007F344A">
      <w:pPr>
        <w:autoSpaceDE w:val="0"/>
        <w:autoSpaceDN w:val="0"/>
        <w:adjustRightInd w:val="0"/>
        <w:spacing w:after="0" w:line="240" w:lineRule="auto"/>
        <w:jc w:val="both"/>
        <w:rPr>
          <w:rFonts w:ascii="Arial" w:hAnsi="Arial" w:cs="Arial"/>
        </w:rPr>
      </w:pPr>
      <w:r w:rsidRPr="002B5E81">
        <w:rPr>
          <w:rFonts w:ascii="Arial" w:hAnsi="Arial" w:cs="Arial"/>
        </w:rPr>
        <w:t>Per l’attuazione dell</w:t>
      </w:r>
      <w:r w:rsidR="00444A03">
        <w:rPr>
          <w:rFonts w:ascii="Arial" w:hAnsi="Arial" w:cs="Arial"/>
        </w:rPr>
        <w:t>e proprie funzioni e della</w:t>
      </w:r>
      <w:r w:rsidRPr="002B5E81">
        <w:rPr>
          <w:rFonts w:ascii="Arial" w:hAnsi="Arial" w:cs="Arial"/>
        </w:rPr>
        <w:t xml:space="preserve"> propria missione, l’Ordine di avvale di n. </w:t>
      </w:r>
      <w:r w:rsidR="00481BEA">
        <w:rPr>
          <w:rFonts w:ascii="Arial" w:hAnsi="Arial" w:cs="Arial"/>
        </w:rPr>
        <w:t>1</w:t>
      </w:r>
      <w:r w:rsidRPr="002B5E81">
        <w:rPr>
          <w:rFonts w:ascii="Arial" w:hAnsi="Arial" w:cs="Arial"/>
        </w:rPr>
        <w:t xml:space="preserve"> dipendent</w:t>
      </w:r>
      <w:r w:rsidR="00481BEA">
        <w:rPr>
          <w:rFonts w:ascii="Arial" w:hAnsi="Arial" w:cs="Arial"/>
        </w:rPr>
        <w:t>e, di</w:t>
      </w:r>
      <w:r w:rsidRPr="002B5E81">
        <w:rPr>
          <w:rFonts w:ascii="Arial" w:hAnsi="Arial" w:cs="Arial"/>
        </w:rPr>
        <w:t xml:space="preserve"> collaboratori, oltre che di professionisti esterni di tempo in tempo individuati in ragione della materia.</w:t>
      </w:r>
    </w:p>
    <w:p w:rsidR="0052144D" w:rsidRDefault="001670FC" w:rsidP="007F344A">
      <w:pPr>
        <w:autoSpaceDE w:val="0"/>
        <w:autoSpaceDN w:val="0"/>
        <w:adjustRightInd w:val="0"/>
        <w:spacing w:after="0" w:line="240" w:lineRule="auto"/>
        <w:jc w:val="both"/>
        <w:rPr>
          <w:rFonts w:ascii="Arial" w:hAnsi="Arial" w:cs="Arial"/>
        </w:rPr>
      </w:pPr>
      <w:r>
        <w:rPr>
          <w:rFonts w:ascii="Arial" w:hAnsi="Arial" w:cs="Arial"/>
        </w:rPr>
        <w:t xml:space="preserve">I dipendenti vengono reclutati sulla base di procedure concorsuali pubbliche e sono inquadrati nel CCNL </w:t>
      </w:r>
      <w:r w:rsidR="00444A03">
        <w:rPr>
          <w:rFonts w:ascii="Arial" w:hAnsi="Arial" w:cs="Arial"/>
        </w:rPr>
        <w:t>enti pubblici non economici</w:t>
      </w:r>
      <w:r w:rsidR="00F47D70">
        <w:rPr>
          <w:rFonts w:ascii="Arial" w:hAnsi="Arial" w:cs="Arial"/>
        </w:rPr>
        <w:t>.</w:t>
      </w:r>
    </w:p>
    <w:p w:rsidR="0052144D" w:rsidRDefault="0052144D" w:rsidP="007F344A">
      <w:pPr>
        <w:autoSpaceDE w:val="0"/>
        <w:autoSpaceDN w:val="0"/>
        <w:adjustRightInd w:val="0"/>
        <w:spacing w:after="0" w:line="240" w:lineRule="auto"/>
        <w:jc w:val="both"/>
        <w:rPr>
          <w:rFonts w:ascii="Arial" w:hAnsi="Arial" w:cs="Arial"/>
        </w:rPr>
      </w:pPr>
    </w:p>
    <w:p w:rsidR="001254DA" w:rsidRPr="001254DA" w:rsidRDefault="001254DA" w:rsidP="00481BEA">
      <w:pPr>
        <w:pStyle w:val="Paragrafoelenco"/>
        <w:autoSpaceDE w:val="0"/>
        <w:autoSpaceDN w:val="0"/>
        <w:adjustRightInd w:val="0"/>
        <w:spacing w:after="0" w:line="240" w:lineRule="auto"/>
        <w:jc w:val="both"/>
        <w:rPr>
          <w:rFonts w:ascii="Arial" w:hAnsi="Arial" w:cs="Arial"/>
        </w:rPr>
      </w:pPr>
    </w:p>
    <w:p w:rsidR="001254DA" w:rsidRDefault="001254DA" w:rsidP="007F344A">
      <w:pPr>
        <w:autoSpaceDE w:val="0"/>
        <w:autoSpaceDN w:val="0"/>
        <w:adjustRightInd w:val="0"/>
        <w:spacing w:after="0" w:line="240" w:lineRule="auto"/>
        <w:jc w:val="both"/>
        <w:rPr>
          <w:rFonts w:ascii="Arial" w:hAnsi="Arial" w:cs="Arial"/>
        </w:rPr>
      </w:pPr>
    </w:p>
    <w:p w:rsidR="001254DA" w:rsidRDefault="001254DA" w:rsidP="007F344A">
      <w:pPr>
        <w:autoSpaceDE w:val="0"/>
        <w:autoSpaceDN w:val="0"/>
        <w:adjustRightInd w:val="0"/>
        <w:spacing w:after="0" w:line="240" w:lineRule="auto"/>
        <w:jc w:val="both"/>
        <w:rPr>
          <w:rFonts w:ascii="Arial" w:hAnsi="Arial" w:cs="Arial"/>
        </w:rPr>
      </w:pPr>
    </w:p>
    <w:p w:rsidR="003811E0" w:rsidRPr="002B5E81" w:rsidRDefault="003811E0" w:rsidP="007F344A">
      <w:pPr>
        <w:autoSpaceDE w:val="0"/>
        <w:autoSpaceDN w:val="0"/>
        <w:adjustRightInd w:val="0"/>
        <w:spacing w:after="0" w:line="240" w:lineRule="auto"/>
        <w:jc w:val="both"/>
        <w:rPr>
          <w:rFonts w:ascii="Arial" w:hAnsi="Arial" w:cs="Arial"/>
        </w:rPr>
      </w:pPr>
    </w:p>
    <w:p w:rsidR="0049185D" w:rsidRPr="002B5E81" w:rsidRDefault="0049185D" w:rsidP="007F344A">
      <w:pPr>
        <w:autoSpaceDE w:val="0"/>
        <w:autoSpaceDN w:val="0"/>
        <w:adjustRightInd w:val="0"/>
        <w:spacing w:after="0" w:line="240" w:lineRule="auto"/>
        <w:jc w:val="both"/>
        <w:rPr>
          <w:rFonts w:ascii="Cambria Math" w:hAnsi="Cambria Math" w:cs="Cambria Math"/>
        </w:rPr>
      </w:pPr>
    </w:p>
    <w:p w:rsidR="0049185D" w:rsidRDefault="00C363A8" w:rsidP="001D54EB">
      <w:pPr>
        <w:autoSpaceDE w:val="0"/>
        <w:autoSpaceDN w:val="0"/>
        <w:adjustRightInd w:val="0"/>
        <w:spacing w:after="0" w:line="240" w:lineRule="auto"/>
        <w:jc w:val="both"/>
        <w:rPr>
          <w:rFonts w:ascii="Arial" w:hAnsi="Arial" w:cs="Arial"/>
        </w:rPr>
      </w:pPr>
      <w:r>
        <w:rPr>
          <w:rFonts w:ascii="Arial" w:hAnsi="Arial" w:cs="Arial"/>
        </w:rPr>
        <w:t>Relativamente alla gestione economica dell’ente, ed avuto riguardo a quanto la normativa istitutiva dispone</w:t>
      </w:r>
      <w:r w:rsidR="006003FB">
        <w:rPr>
          <w:rFonts w:ascii="Arial" w:hAnsi="Arial" w:cs="Arial"/>
        </w:rPr>
        <w:t>,</w:t>
      </w:r>
      <w:r w:rsidR="00011935">
        <w:rPr>
          <w:rFonts w:ascii="Arial" w:hAnsi="Arial" w:cs="Arial"/>
        </w:rPr>
        <w:t xml:space="preserve"> </w:t>
      </w:r>
      <w:r w:rsidR="00AC1B22" w:rsidRPr="002B5E81">
        <w:rPr>
          <w:rFonts w:ascii="Arial" w:hAnsi="Arial" w:cs="Arial"/>
        </w:rPr>
        <w:t>l’Ordine</w:t>
      </w:r>
      <w:r w:rsidR="0049185D" w:rsidRPr="002B5E81">
        <w:rPr>
          <w:rFonts w:ascii="Arial" w:hAnsi="Arial" w:cs="Arial"/>
        </w:rPr>
        <w:t xml:space="preserve"> definisce </w:t>
      </w:r>
      <w:r w:rsidR="004E2D0A">
        <w:rPr>
          <w:rFonts w:ascii="Arial" w:hAnsi="Arial" w:cs="Arial"/>
        </w:rPr>
        <w:t xml:space="preserve">con cadenza annuale e </w:t>
      </w:r>
      <w:r w:rsidR="0049185D" w:rsidRPr="002B5E81">
        <w:rPr>
          <w:rFonts w:ascii="Arial" w:hAnsi="Arial" w:cs="Arial"/>
        </w:rPr>
        <w:t xml:space="preserve">in via autonoma </w:t>
      </w:r>
      <w:r w:rsidR="001D54EB" w:rsidRPr="002B5E81">
        <w:rPr>
          <w:rFonts w:ascii="Arial" w:hAnsi="Arial" w:cs="Arial"/>
        </w:rPr>
        <w:t xml:space="preserve">le risorse finanziarie necessarie per </w:t>
      </w:r>
      <w:r w:rsidR="004E2D0A">
        <w:rPr>
          <w:rFonts w:ascii="Arial" w:hAnsi="Arial" w:cs="Arial"/>
        </w:rPr>
        <w:t>l’attuazione</w:t>
      </w:r>
      <w:r w:rsidR="0049185D" w:rsidRPr="002B5E81">
        <w:rPr>
          <w:rFonts w:ascii="Arial" w:hAnsi="Arial" w:cs="Arial"/>
        </w:rPr>
        <w:t xml:space="preserve"> della propria missione e</w:t>
      </w:r>
      <w:r w:rsidR="00011935">
        <w:rPr>
          <w:rFonts w:ascii="Arial" w:hAnsi="Arial" w:cs="Arial"/>
        </w:rPr>
        <w:t xml:space="preserve">d </w:t>
      </w:r>
      <w:r w:rsidR="0049185D" w:rsidRPr="002B5E81">
        <w:rPr>
          <w:rFonts w:ascii="Arial" w:hAnsi="Arial" w:cs="Arial"/>
        </w:rPr>
        <w:t>individua il contributo annuale a carico degli iscritti</w:t>
      </w:r>
      <w:r w:rsidR="004E2D0A">
        <w:rPr>
          <w:rFonts w:ascii="Arial" w:hAnsi="Arial" w:cs="Arial"/>
        </w:rPr>
        <w:t>, che costituisce forma di finanziamento dell’Ordine stesso.</w:t>
      </w:r>
    </w:p>
    <w:p w:rsidR="009F2BBE" w:rsidRPr="002B5E81" w:rsidRDefault="009F2BBE" w:rsidP="001D54EB">
      <w:pPr>
        <w:autoSpaceDE w:val="0"/>
        <w:autoSpaceDN w:val="0"/>
        <w:adjustRightInd w:val="0"/>
        <w:spacing w:after="0" w:line="240" w:lineRule="auto"/>
        <w:jc w:val="both"/>
        <w:rPr>
          <w:rFonts w:ascii="Arial" w:hAnsi="Arial" w:cs="Arial"/>
        </w:rPr>
      </w:pPr>
    </w:p>
    <w:p w:rsidR="005F557A" w:rsidRDefault="00901730" w:rsidP="009157E3">
      <w:pPr>
        <w:autoSpaceDE w:val="0"/>
        <w:autoSpaceDN w:val="0"/>
        <w:adjustRightInd w:val="0"/>
        <w:spacing w:after="0" w:line="240" w:lineRule="auto"/>
        <w:jc w:val="both"/>
        <w:rPr>
          <w:rFonts w:ascii="Arial" w:hAnsi="Arial" w:cs="Arial"/>
        </w:rPr>
      </w:pPr>
      <w:r w:rsidRPr="002B5E81">
        <w:rPr>
          <w:rFonts w:ascii="Arial" w:hAnsi="Arial" w:cs="Arial"/>
        </w:rPr>
        <w:t xml:space="preserve">Coerentemente con quanto sopra e nell’ottica di sempre assicurare la trasparenza alle attività dell’Ordine e all’organizzazione, l’Ordine </w:t>
      </w:r>
      <w:r w:rsidR="00E91E42">
        <w:rPr>
          <w:rFonts w:ascii="Arial" w:hAnsi="Arial" w:cs="Arial"/>
        </w:rPr>
        <w:t>sottopone</w:t>
      </w:r>
      <w:r w:rsidRPr="002B5E81">
        <w:rPr>
          <w:rFonts w:ascii="Arial" w:hAnsi="Arial" w:cs="Arial"/>
        </w:rPr>
        <w:t xml:space="preserve"> per l’approvazione a</w:t>
      </w:r>
      <w:r w:rsidR="00011935">
        <w:rPr>
          <w:rFonts w:ascii="Arial" w:hAnsi="Arial" w:cs="Arial"/>
        </w:rPr>
        <w:t xml:space="preserve">ll’Assemblea </w:t>
      </w:r>
      <w:r w:rsidR="00E91E42">
        <w:rPr>
          <w:rFonts w:ascii="Arial" w:hAnsi="Arial" w:cs="Arial"/>
        </w:rPr>
        <w:t>degli</w:t>
      </w:r>
      <w:r w:rsidRPr="002B5E81">
        <w:rPr>
          <w:rFonts w:ascii="Arial" w:hAnsi="Arial" w:cs="Arial"/>
        </w:rPr>
        <w:t xml:space="preserve"> iscritti sia il bilancio preventivo che il bilancio consuntivo, utilmente supportati da</w:t>
      </w:r>
      <w:r w:rsidR="00B276F3">
        <w:rPr>
          <w:rFonts w:ascii="Arial" w:hAnsi="Arial" w:cs="Arial"/>
        </w:rPr>
        <w:t xml:space="preserve"> relazioni esplicative</w:t>
      </w:r>
      <w:r w:rsidR="00E91E42">
        <w:rPr>
          <w:rFonts w:ascii="Arial" w:hAnsi="Arial" w:cs="Arial"/>
        </w:rPr>
        <w:t xml:space="preserve"> del revisore contabile e del </w:t>
      </w:r>
      <w:r w:rsidR="00011935">
        <w:rPr>
          <w:rFonts w:ascii="Arial" w:hAnsi="Arial" w:cs="Arial"/>
        </w:rPr>
        <w:t xml:space="preserve"> tesoriere.</w:t>
      </w:r>
    </w:p>
    <w:p w:rsidR="00C31491" w:rsidRPr="002B5E81" w:rsidRDefault="00C31491" w:rsidP="009157E3">
      <w:pPr>
        <w:autoSpaceDE w:val="0"/>
        <w:autoSpaceDN w:val="0"/>
        <w:adjustRightInd w:val="0"/>
        <w:spacing w:after="0" w:line="240" w:lineRule="auto"/>
        <w:jc w:val="both"/>
        <w:rPr>
          <w:rFonts w:ascii="Arial" w:hAnsi="Arial" w:cs="Arial"/>
        </w:rPr>
      </w:pPr>
    </w:p>
    <w:p w:rsidR="00011935" w:rsidRDefault="00011935" w:rsidP="009157E3">
      <w:pPr>
        <w:autoSpaceDE w:val="0"/>
        <w:autoSpaceDN w:val="0"/>
        <w:adjustRightInd w:val="0"/>
        <w:spacing w:after="0" w:line="240" w:lineRule="auto"/>
        <w:jc w:val="both"/>
        <w:rPr>
          <w:rFonts w:ascii="Arial" w:hAnsi="Arial" w:cs="Arial"/>
        </w:rPr>
      </w:pPr>
    </w:p>
    <w:p w:rsidR="00901730" w:rsidRPr="002B5E81" w:rsidRDefault="00901730" w:rsidP="009157E3">
      <w:pPr>
        <w:autoSpaceDE w:val="0"/>
        <w:autoSpaceDN w:val="0"/>
        <w:adjustRightInd w:val="0"/>
        <w:spacing w:after="0" w:line="240" w:lineRule="auto"/>
        <w:jc w:val="both"/>
        <w:rPr>
          <w:rFonts w:ascii="Arial" w:hAnsi="Arial" w:cs="Arial"/>
        </w:rPr>
      </w:pPr>
      <w:r w:rsidRPr="002B5E81">
        <w:rPr>
          <w:rFonts w:ascii="Arial" w:hAnsi="Arial" w:cs="Arial"/>
        </w:rPr>
        <w:t xml:space="preserve">L’Ordine, coerentemente con </w:t>
      </w:r>
      <w:r w:rsidR="000B1CE8">
        <w:rPr>
          <w:rFonts w:ascii="Arial" w:hAnsi="Arial" w:cs="Arial"/>
        </w:rPr>
        <w:t>il</w:t>
      </w:r>
      <w:r w:rsidR="00A9619C">
        <w:rPr>
          <w:rFonts w:ascii="Arial" w:hAnsi="Arial" w:cs="Arial"/>
        </w:rPr>
        <w:t xml:space="preserve"> </w:t>
      </w:r>
      <w:r w:rsidR="00727498">
        <w:rPr>
          <w:rFonts w:ascii="Arial" w:hAnsi="Arial" w:cs="Arial"/>
        </w:rPr>
        <w:t>disposto del D</w:t>
      </w:r>
      <w:r w:rsidR="00A9619C">
        <w:rPr>
          <w:rFonts w:ascii="Arial" w:hAnsi="Arial" w:cs="Arial"/>
        </w:rPr>
        <w:t>.</w:t>
      </w:r>
      <w:r w:rsidR="00727498">
        <w:rPr>
          <w:rFonts w:ascii="Arial" w:hAnsi="Arial" w:cs="Arial"/>
        </w:rPr>
        <w:t>L.</w:t>
      </w:r>
      <w:r w:rsidR="00CA532C" w:rsidRPr="002B5E81">
        <w:rPr>
          <w:rFonts w:ascii="Arial" w:hAnsi="Arial" w:cs="Arial"/>
        </w:rPr>
        <w:t xml:space="preserve"> 101/2013</w:t>
      </w:r>
      <w:r w:rsidRPr="002B5E81">
        <w:rPr>
          <w:rFonts w:ascii="Arial" w:hAnsi="Arial" w:cs="Arial"/>
        </w:rPr>
        <w:t>, non si dota di un OIV.</w:t>
      </w:r>
    </w:p>
    <w:p w:rsidR="0062625E" w:rsidRPr="002B5E81" w:rsidRDefault="0062625E" w:rsidP="009157E3">
      <w:pPr>
        <w:autoSpaceDE w:val="0"/>
        <w:autoSpaceDN w:val="0"/>
        <w:adjustRightInd w:val="0"/>
        <w:spacing w:after="0" w:line="240" w:lineRule="auto"/>
        <w:jc w:val="both"/>
        <w:rPr>
          <w:rFonts w:ascii="Arial" w:hAnsi="Arial" w:cs="Arial"/>
        </w:rPr>
      </w:pPr>
    </w:p>
    <w:p w:rsidR="0062625E" w:rsidRPr="002B5E81" w:rsidRDefault="003811E0" w:rsidP="009157E3">
      <w:pPr>
        <w:autoSpaceDE w:val="0"/>
        <w:autoSpaceDN w:val="0"/>
        <w:adjustRightInd w:val="0"/>
        <w:spacing w:after="0" w:line="240" w:lineRule="auto"/>
        <w:jc w:val="both"/>
        <w:rPr>
          <w:rFonts w:ascii="Arial" w:hAnsi="Arial" w:cs="Arial"/>
        </w:rPr>
      </w:pPr>
      <w:r>
        <w:rPr>
          <w:rFonts w:ascii="Arial" w:hAnsi="Arial" w:cs="Arial"/>
        </w:rPr>
        <w:lastRenderedPageBreak/>
        <w:t>Fermo restando che l’Ordine svolge la sua missione prioritariamente nell’interesse pubblico, l</w:t>
      </w:r>
      <w:r w:rsidR="004E6246">
        <w:rPr>
          <w:rFonts w:ascii="Arial" w:hAnsi="Arial" w:cs="Arial"/>
        </w:rPr>
        <w:t>’</w:t>
      </w:r>
      <w:r w:rsidR="0062625E" w:rsidRPr="002B5E81">
        <w:rPr>
          <w:rFonts w:ascii="Arial" w:hAnsi="Arial" w:cs="Arial"/>
        </w:rPr>
        <w:t>operatività dell’Ordine</w:t>
      </w:r>
      <w:r w:rsidR="00011935">
        <w:rPr>
          <w:rFonts w:ascii="Arial" w:hAnsi="Arial" w:cs="Arial"/>
        </w:rPr>
        <w:t xml:space="preserve"> </w:t>
      </w:r>
      <w:r>
        <w:rPr>
          <w:rFonts w:ascii="Arial" w:hAnsi="Arial" w:cs="Arial"/>
        </w:rPr>
        <w:t>spiega</w:t>
      </w:r>
      <w:r w:rsidR="004E6246">
        <w:rPr>
          <w:rFonts w:ascii="Arial" w:hAnsi="Arial" w:cs="Arial"/>
        </w:rPr>
        <w:t xml:space="preserve"> i sui effetti principalmente nella provincia di riferimento. Avuto riguardo alla missione e al posizionamento geografico, i</w:t>
      </w:r>
      <w:r w:rsidR="0062625E" w:rsidRPr="002B5E81">
        <w:rPr>
          <w:rFonts w:ascii="Arial" w:hAnsi="Arial" w:cs="Arial"/>
        </w:rPr>
        <w:t xml:space="preserve"> principali </w:t>
      </w:r>
      <w:r w:rsidR="004E6246">
        <w:rPr>
          <w:rFonts w:ascii="Arial" w:hAnsi="Arial" w:cs="Arial"/>
        </w:rPr>
        <w:t>soggetti portatori di interesse che si relazionano con l</w:t>
      </w:r>
      <w:r w:rsidR="0062625E" w:rsidRPr="002B5E81">
        <w:rPr>
          <w:rFonts w:ascii="Arial" w:hAnsi="Arial" w:cs="Arial"/>
        </w:rPr>
        <w:t>’Ordine sono:</w:t>
      </w:r>
    </w:p>
    <w:p w:rsidR="0062625E" w:rsidRDefault="0062625E" w:rsidP="00BD16EF">
      <w:pPr>
        <w:pStyle w:val="Paragrafoelenco"/>
        <w:numPr>
          <w:ilvl w:val="0"/>
          <w:numId w:val="7"/>
        </w:numPr>
        <w:autoSpaceDE w:val="0"/>
        <w:autoSpaceDN w:val="0"/>
        <w:adjustRightInd w:val="0"/>
        <w:spacing w:after="0" w:line="240" w:lineRule="auto"/>
        <w:jc w:val="both"/>
        <w:rPr>
          <w:rFonts w:ascii="Arial" w:hAnsi="Arial" w:cs="Arial"/>
        </w:rPr>
      </w:pPr>
      <w:r w:rsidRPr="002B5E81">
        <w:rPr>
          <w:rFonts w:ascii="Arial" w:hAnsi="Arial" w:cs="Arial"/>
        </w:rPr>
        <w:t xml:space="preserve">gli </w:t>
      </w:r>
      <w:r w:rsidR="0002763D">
        <w:rPr>
          <w:rFonts w:ascii="Arial" w:hAnsi="Arial" w:cs="Arial"/>
        </w:rPr>
        <w:t>i</w:t>
      </w:r>
      <w:r w:rsidRPr="002B5E81">
        <w:rPr>
          <w:rFonts w:ascii="Arial" w:hAnsi="Arial" w:cs="Arial"/>
        </w:rPr>
        <w:t>scritti</w:t>
      </w:r>
      <w:r w:rsidR="003811E0">
        <w:rPr>
          <w:rFonts w:ascii="Arial" w:hAnsi="Arial" w:cs="Arial"/>
        </w:rPr>
        <w:t xml:space="preserve"> all’albo</w:t>
      </w:r>
    </w:p>
    <w:p w:rsidR="00B276F3" w:rsidRPr="002B5E81" w:rsidRDefault="00B276F3" w:rsidP="00BD16EF">
      <w:pPr>
        <w:pStyle w:val="Paragrafoelenco"/>
        <w:numPr>
          <w:ilvl w:val="0"/>
          <w:numId w:val="7"/>
        </w:numPr>
        <w:autoSpaceDE w:val="0"/>
        <w:autoSpaceDN w:val="0"/>
        <w:adjustRightInd w:val="0"/>
        <w:spacing w:after="0" w:line="240" w:lineRule="auto"/>
        <w:jc w:val="both"/>
        <w:rPr>
          <w:rFonts w:ascii="Arial" w:hAnsi="Arial" w:cs="Arial"/>
        </w:rPr>
      </w:pPr>
      <w:r>
        <w:rPr>
          <w:rFonts w:ascii="Arial" w:hAnsi="Arial" w:cs="Arial"/>
        </w:rPr>
        <w:t>le PPAA</w:t>
      </w:r>
    </w:p>
    <w:p w:rsidR="0062625E" w:rsidRPr="002B5E81" w:rsidRDefault="0062625E" w:rsidP="00BD16EF">
      <w:pPr>
        <w:pStyle w:val="Paragrafoelenco"/>
        <w:numPr>
          <w:ilvl w:val="0"/>
          <w:numId w:val="7"/>
        </w:numPr>
        <w:autoSpaceDE w:val="0"/>
        <w:autoSpaceDN w:val="0"/>
        <w:adjustRightInd w:val="0"/>
        <w:spacing w:after="0" w:line="240" w:lineRule="auto"/>
        <w:jc w:val="both"/>
        <w:rPr>
          <w:rFonts w:ascii="Arial" w:hAnsi="Arial" w:cs="Arial"/>
        </w:rPr>
      </w:pPr>
      <w:r w:rsidRPr="002B5E81">
        <w:rPr>
          <w:rFonts w:ascii="Arial" w:hAnsi="Arial" w:cs="Arial"/>
        </w:rPr>
        <w:t>gli enti locali</w:t>
      </w:r>
    </w:p>
    <w:p w:rsidR="0062625E" w:rsidRPr="002B5E81" w:rsidRDefault="0062625E" w:rsidP="00E94070">
      <w:pPr>
        <w:pStyle w:val="Paragrafoelenco"/>
        <w:numPr>
          <w:ilvl w:val="0"/>
          <w:numId w:val="7"/>
        </w:numPr>
        <w:autoSpaceDE w:val="0"/>
        <w:autoSpaceDN w:val="0"/>
        <w:adjustRightInd w:val="0"/>
        <w:spacing w:after="0" w:line="240" w:lineRule="auto"/>
        <w:jc w:val="both"/>
        <w:rPr>
          <w:rFonts w:ascii="Arial" w:hAnsi="Arial" w:cs="Arial"/>
        </w:rPr>
      </w:pPr>
      <w:r w:rsidRPr="002B5E81">
        <w:rPr>
          <w:rFonts w:ascii="Arial" w:hAnsi="Arial" w:cs="Arial"/>
        </w:rPr>
        <w:t xml:space="preserve">le </w:t>
      </w:r>
      <w:r w:rsidR="00B276F3">
        <w:rPr>
          <w:rFonts w:ascii="Arial" w:hAnsi="Arial" w:cs="Arial"/>
        </w:rPr>
        <w:t>U</w:t>
      </w:r>
      <w:r w:rsidRPr="002B5E81">
        <w:rPr>
          <w:rFonts w:ascii="Arial" w:hAnsi="Arial" w:cs="Arial"/>
        </w:rPr>
        <w:t>niversità</w:t>
      </w:r>
    </w:p>
    <w:p w:rsidR="00E94070" w:rsidRPr="002B5E81" w:rsidRDefault="00B276F3" w:rsidP="00E94070">
      <w:pPr>
        <w:pStyle w:val="Paragrafoelenco"/>
        <w:numPr>
          <w:ilvl w:val="0"/>
          <w:numId w:val="7"/>
        </w:numPr>
        <w:autoSpaceDE w:val="0"/>
        <w:autoSpaceDN w:val="0"/>
        <w:adjustRightInd w:val="0"/>
        <w:spacing w:after="0" w:line="240" w:lineRule="auto"/>
        <w:jc w:val="both"/>
        <w:rPr>
          <w:rFonts w:ascii="Arial" w:hAnsi="Arial" w:cs="Arial"/>
        </w:rPr>
      </w:pPr>
      <w:r>
        <w:rPr>
          <w:rFonts w:ascii="Arial" w:hAnsi="Arial" w:cs="Arial"/>
        </w:rPr>
        <w:t xml:space="preserve">le autorità giudiziarie </w:t>
      </w:r>
    </w:p>
    <w:p w:rsidR="00E94070" w:rsidRPr="002B5E81" w:rsidRDefault="00E94070" w:rsidP="00E94070">
      <w:pPr>
        <w:pStyle w:val="Paragrafoelenco"/>
        <w:numPr>
          <w:ilvl w:val="0"/>
          <w:numId w:val="7"/>
        </w:numPr>
        <w:autoSpaceDE w:val="0"/>
        <w:autoSpaceDN w:val="0"/>
        <w:adjustRightInd w:val="0"/>
        <w:spacing w:after="0" w:line="240" w:lineRule="auto"/>
        <w:jc w:val="both"/>
        <w:rPr>
          <w:rFonts w:ascii="Arial" w:hAnsi="Arial" w:cs="Arial"/>
        </w:rPr>
      </w:pPr>
      <w:r w:rsidRPr="002B5E81">
        <w:rPr>
          <w:rFonts w:ascii="Arial" w:hAnsi="Arial" w:cs="Arial"/>
        </w:rPr>
        <w:t>altri ordini e collegi professionali</w:t>
      </w:r>
      <w:r w:rsidR="00B276F3">
        <w:rPr>
          <w:rFonts w:ascii="Arial" w:hAnsi="Arial" w:cs="Arial"/>
        </w:rPr>
        <w:t>, anche di province diverse</w:t>
      </w:r>
    </w:p>
    <w:p w:rsidR="003B3437" w:rsidRPr="00011935" w:rsidRDefault="003B3437" w:rsidP="00011935">
      <w:pPr>
        <w:pStyle w:val="Paragrafoelenco"/>
        <w:autoSpaceDE w:val="0"/>
        <w:autoSpaceDN w:val="0"/>
        <w:adjustRightInd w:val="0"/>
        <w:spacing w:after="0" w:line="240" w:lineRule="auto"/>
        <w:jc w:val="both"/>
        <w:rPr>
          <w:rFonts w:ascii="Arial" w:hAnsi="Arial" w:cs="Arial"/>
        </w:rPr>
      </w:pPr>
    </w:p>
    <w:p w:rsidR="00940391" w:rsidRDefault="00940391" w:rsidP="009157E3">
      <w:pPr>
        <w:autoSpaceDE w:val="0"/>
        <w:autoSpaceDN w:val="0"/>
        <w:adjustRightInd w:val="0"/>
        <w:spacing w:after="0" w:line="240" w:lineRule="auto"/>
        <w:jc w:val="both"/>
        <w:rPr>
          <w:rFonts w:ascii="Arial" w:hAnsi="Arial" w:cs="Arial"/>
        </w:rPr>
      </w:pPr>
    </w:p>
    <w:p w:rsidR="00940391" w:rsidRPr="002B5E81" w:rsidRDefault="00940391" w:rsidP="009157E3">
      <w:pPr>
        <w:autoSpaceDE w:val="0"/>
        <w:autoSpaceDN w:val="0"/>
        <w:adjustRightInd w:val="0"/>
        <w:spacing w:after="0" w:line="240" w:lineRule="auto"/>
        <w:jc w:val="both"/>
        <w:rPr>
          <w:rFonts w:ascii="Arial" w:hAnsi="Arial" w:cs="Arial"/>
        </w:rPr>
      </w:pPr>
    </w:p>
    <w:p w:rsidR="00170FA4" w:rsidRPr="008F2112" w:rsidRDefault="008F2112" w:rsidP="008F2112">
      <w:pPr>
        <w:pStyle w:val="Paragrafoelenco"/>
        <w:numPr>
          <w:ilvl w:val="0"/>
          <w:numId w:val="19"/>
        </w:numPr>
        <w:autoSpaceDE w:val="0"/>
        <w:autoSpaceDN w:val="0"/>
        <w:adjustRightInd w:val="0"/>
        <w:spacing w:after="0" w:line="240" w:lineRule="auto"/>
        <w:jc w:val="both"/>
        <w:rPr>
          <w:rFonts w:ascii="Arial" w:hAnsi="Arial" w:cs="Arial"/>
          <w:b/>
          <w:bCs/>
          <w:iCs/>
          <w:u w:val="single"/>
        </w:rPr>
      </w:pPr>
      <w:r w:rsidRPr="008F2112">
        <w:rPr>
          <w:rFonts w:ascii="Arial" w:hAnsi="Arial" w:cs="Arial"/>
          <w:b/>
          <w:bCs/>
          <w:iCs/>
          <w:u w:val="single"/>
        </w:rPr>
        <w:t>A</w:t>
      </w:r>
      <w:r>
        <w:rPr>
          <w:rFonts w:ascii="Arial" w:hAnsi="Arial" w:cs="Arial"/>
          <w:b/>
          <w:bCs/>
          <w:iCs/>
          <w:u w:val="single"/>
        </w:rPr>
        <w:t>ttuazione degli a</w:t>
      </w:r>
      <w:r w:rsidRPr="008F2112">
        <w:rPr>
          <w:rFonts w:ascii="Arial" w:hAnsi="Arial" w:cs="Arial"/>
          <w:b/>
          <w:bCs/>
          <w:iCs/>
          <w:u w:val="single"/>
        </w:rPr>
        <w:t xml:space="preserve">dempimenti trasparenza e </w:t>
      </w:r>
      <w:r>
        <w:rPr>
          <w:rFonts w:ascii="Arial" w:hAnsi="Arial" w:cs="Arial"/>
          <w:b/>
          <w:bCs/>
          <w:iCs/>
          <w:u w:val="single"/>
        </w:rPr>
        <w:t xml:space="preserve">adozione di misure di </w:t>
      </w:r>
      <w:r w:rsidRPr="008F2112">
        <w:rPr>
          <w:rFonts w:ascii="Arial" w:hAnsi="Arial" w:cs="Arial"/>
          <w:b/>
          <w:bCs/>
          <w:iCs/>
          <w:u w:val="single"/>
        </w:rPr>
        <w:t>prevenzione della corruzione</w:t>
      </w:r>
    </w:p>
    <w:p w:rsidR="008F2112" w:rsidRPr="008F2112" w:rsidRDefault="008F2112" w:rsidP="009157E3">
      <w:pPr>
        <w:autoSpaceDE w:val="0"/>
        <w:autoSpaceDN w:val="0"/>
        <w:adjustRightInd w:val="0"/>
        <w:spacing w:after="0" w:line="240" w:lineRule="auto"/>
        <w:jc w:val="both"/>
        <w:rPr>
          <w:rFonts w:ascii="Arial" w:hAnsi="Arial" w:cs="Arial"/>
          <w:b/>
          <w:bCs/>
          <w:iCs/>
          <w:u w:val="single"/>
        </w:rPr>
      </w:pPr>
    </w:p>
    <w:p w:rsidR="00170FA4" w:rsidRPr="002B5E81" w:rsidRDefault="00940391" w:rsidP="009157E3">
      <w:pPr>
        <w:autoSpaceDE w:val="0"/>
        <w:autoSpaceDN w:val="0"/>
        <w:adjustRightInd w:val="0"/>
        <w:spacing w:after="0" w:line="240" w:lineRule="auto"/>
        <w:jc w:val="both"/>
        <w:rPr>
          <w:rFonts w:ascii="Arial" w:hAnsi="Arial" w:cs="Arial"/>
        </w:rPr>
      </w:pPr>
      <w:r>
        <w:rPr>
          <w:rFonts w:ascii="Arial" w:hAnsi="Arial" w:cs="Arial"/>
        </w:rPr>
        <w:t>A</w:t>
      </w:r>
      <w:r w:rsidR="00170FA4" w:rsidRPr="002B5E81">
        <w:rPr>
          <w:rFonts w:ascii="Arial" w:hAnsi="Arial" w:cs="Arial"/>
        </w:rPr>
        <w:t>ll’atto della predisposizione del presente Programma</w:t>
      </w:r>
      <w:r>
        <w:rPr>
          <w:rFonts w:ascii="Arial" w:hAnsi="Arial" w:cs="Arial"/>
        </w:rPr>
        <w:t>,</w:t>
      </w:r>
      <w:r w:rsidR="00170FA4" w:rsidRPr="002B5E81">
        <w:rPr>
          <w:rFonts w:ascii="Arial" w:hAnsi="Arial" w:cs="Arial"/>
        </w:rPr>
        <w:t>l’Ordine:</w:t>
      </w:r>
    </w:p>
    <w:p w:rsidR="00170FA4" w:rsidRPr="00011935" w:rsidRDefault="00170FA4" w:rsidP="00011935">
      <w:pPr>
        <w:pStyle w:val="Paragrafoelenco"/>
        <w:numPr>
          <w:ilvl w:val="0"/>
          <w:numId w:val="8"/>
        </w:numPr>
        <w:autoSpaceDE w:val="0"/>
        <w:autoSpaceDN w:val="0"/>
        <w:adjustRightInd w:val="0"/>
        <w:spacing w:after="0" w:line="240" w:lineRule="auto"/>
        <w:jc w:val="both"/>
        <w:rPr>
          <w:rFonts w:ascii="Arial" w:hAnsi="Arial" w:cs="Arial"/>
        </w:rPr>
      </w:pPr>
      <w:r w:rsidRPr="002B5E81">
        <w:rPr>
          <w:rFonts w:ascii="Arial" w:hAnsi="Arial" w:cs="Arial"/>
        </w:rPr>
        <w:t xml:space="preserve">ha nominato il proprio RPCT, in persona </w:t>
      </w:r>
      <w:r w:rsidR="008F2112">
        <w:rPr>
          <w:rFonts w:ascii="Arial" w:hAnsi="Arial" w:cs="Arial"/>
        </w:rPr>
        <w:t>di</w:t>
      </w:r>
      <w:r w:rsidR="00011935">
        <w:rPr>
          <w:rFonts w:ascii="Arial" w:hAnsi="Arial" w:cs="Arial"/>
        </w:rPr>
        <w:t xml:space="preserve"> Fabrizio Lati</w:t>
      </w:r>
      <w:r w:rsidR="00011935" w:rsidRPr="00011935">
        <w:rPr>
          <w:rFonts w:ascii="Arial" w:hAnsi="Arial" w:cs="Arial"/>
        </w:rPr>
        <w:t>ni, Vice-</w:t>
      </w:r>
      <w:r w:rsidR="00011935">
        <w:rPr>
          <w:rFonts w:ascii="Arial" w:hAnsi="Arial" w:cs="Arial"/>
        </w:rPr>
        <w:t>Presidente</w:t>
      </w:r>
      <w:r w:rsidR="00885F88" w:rsidRPr="00011935">
        <w:rPr>
          <w:rFonts w:ascii="Arial" w:hAnsi="Arial" w:cs="Arial"/>
        </w:rPr>
        <w:t xml:space="preserve">; </w:t>
      </w:r>
    </w:p>
    <w:p w:rsidR="00170FA4" w:rsidRPr="002B5E81" w:rsidRDefault="00170FA4" w:rsidP="00BD16EF">
      <w:pPr>
        <w:pStyle w:val="Paragrafoelenco"/>
        <w:numPr>
          <w:ilvl w:val="0"/>
          <w:numId w:val="8"/>
        </w:numPr>
        <w:autoSpaceDE w:val="0"/>
        <w:autoSpaceDN w:val="0"/>
        <w:adjustRightInd w:val="0"/>
        <w:spacing w:after="0" w:line="240" w:lineRule="auto"/>
        <w:jc w:val="both"/>
        <w:rPr>
          <w:rFonts w:ascii="Arial" w:hAnsi="Arial" w:cs="Arial"/>
        </w:rPr>
      </w:pPr>
      <w:r w:rsidRPr="002B5E81">
        <w:rPr>
          <w:rFonts w:ascii="Arial" w:hAnsi="Arial" w:cs="Arial"/>
        </w:rPr>
        <w:t xml:space="preserve">ha </w:t>
      </w:r>
      <w:r w:rsidR="00885F88">
        <w:rPr>
          <w:rFonts w:ascii="Arial" w:hAnsi="Arial" w:cs="Arial"/>
        </w:rPr>
        <w:t xml:space="preserve">predisposto </w:t>
      </w:r>
      <w:r w:rsidRPr="002B5E81">
        <w:rPr>
          <w:rFonts w:ascii="Arial" w:hAnsi="Arial" w:cs="Arial"/>
        </w:rPr>
        <w:t xml:space="preserve">la sezione Amministrazione </w:t>
      </w:r>
      <w:r w:rsidR="00885F88">
        <w:rPr>
          <w:rFonts w:ascii="Arial" w:hAnsi="Arial" w:cs="Arial"/>
        </w:rPr>
        <w:t>T</w:t>
      </w:r>
      <w:r w:rsidR="00A90E6E">
        <w:rPr>
          <w:rFonts w:ascii="Arial" w:hAnsi="Arial" w:cs="Arial"/>
        </w:rPr>
        <w:t>r</w:t>
      </w:r>
      <w:r w:rsidRPr="002B5E81">
        <w:rPr>
          <w:rFonts w:ascii="Arial" w:hAnsi="Arial" w:cs="Arial"/>
        </w:rPr>
        <w:t xml:space="preserve">asparente sul proprio sito istituzionale </w:t>
      </w:r>
      <w:r w:rsidR="00AD3D4F">
        <w:rPr>
          <w:rFonts w:ascii="Arial" w:hAnsi="Arial" w:cs="Arial"/>
        </w:rPr>
        <w:t>per l’adempimento degli</w:t>
      </w:r>
      <w:r w:rsidR="00A90E6E">
        <w:rPr>
          <w:rFonts w:ascii="Arial" w:hAnsi="Arial" w:cs="Arial"/>
        </w:rPr>
        <w:t xml:space="preserve"> obblighi di pubblicazione </w:t>
      </w:r>
      <w:r w:rsidRPr="002B5E81">
        <w:rPr>
          <w:rFonts w:ascii="Arial" w:hAnsi="Arial" w:cs="Arial"/>
        </w:rPr>
        <w:t>in base ai criteri di compatibilità e applicabilità di c</w:t>
      </w:r>
      <w:r w:rsidR="00A9619C">
        <w:rPr>
          <w:rFonts w:ascii="Arial" w:hAnsi="Arial" w:cs="Arial"/>
        </w:rPr>
        <w:t>ui all’art. 2bis, co.2 del D.L</w:t>
      </w:r>
      <w:r w:rsidRPr="002B5E81">
        <w:rPr>
          <w:rFonts w:ascii="Arial" w:hAnsi="Arial" w:cs="Arial"/>
        </w:rPr>
        <w:t>.</w:t>
      </w:r>
      <w:r w:rsidR="00A9619C">
        <w:rPr>
          <w:rFonts w:ascii="Arial" w:hAnsi="Arial" w:cs="Arial"/>
        </w:rPr>
        <w:t xml:space="preserve">vo </w:t>
      </w:r>
      <w:r w:rsidRPr="002B5E81">
        <w:rPr>
          <w:rFonts w:ascii="Arial" w:hAnsi="Arial" w:cs="Arial"/>
        </w:rPr>
        <w:t xml:space="preserve"> 33/2013</w:t>
      </w:r>
    </w:p>
    <w:p w:rsidR="00A90E6E" w:rsidRDefault="00170FA4" w:rsidP="00BD16EF">
      <w:pPr>
        <w:pStyle w:val="Paragrafoelenco"/>
        <w:numPr>
          <w:ilvl w:val="0"/>
          <w:numId w:val="8"/>
        </w:numPr>
        <w:autoSpaceDE w:val="0"/>
        <w:autoSpaceDN w:val="0"/>
        <w:adjustRightInd w:val="0"/>
        <w:spacing w:after="0" w:line="240" w:lineRule="auto"/>
        <w:jc w:val="both"/>
        <w:rPr>
          <w:rFonts w:ascii="Arial" w:hAnsi="Arial" w:cs="Arial"/>
        </w:rPr>
      </w:pPr>
      <w:r w:rsidRPr="002B5E81">
        <w:rPr>
          <w:rFonts w:ascii="Arial" w:hAnsi="Arial" w:cs="Arial"/>
        </w:rPr>
        <w:t>si è dotat</w:t>
      </w:r>
      <w:r w:rsidR="00032A1A">
        <w:rPr>
          <w:rFonts w:ascii="Arial" w:hAnsi="Arial" w:cs="Arial"/>
        </w:rPr>
        <w:t>o</w:t>
      </w:r>
      <w:r w:rsidRPr="002B5E81">
        <w:rPr>
          <w:rFonts w:ascii="Arial" w:hAnsi="Arial" w:cs="Arial"/>
        </w:rPr>
        <w:t xml:space="preserve"> del Codice di comportamento </w:t>
      </w:r>
      <w:r w:rsidR="00412394">
        <w:rPr>
          <w:rFonts w:ascii="Arial" w:hAnsi="Arial" w:cs="Arial"/>
        </w:rPr>
        <w:t>genera</w:t>
      </w:r>
      <w:r w:rsidR="00A9619C">
        <w:rPr>
          <w:rFonts w:ascii="Arial" w:hAnsi="Arial" w:cs="Arial"/>
        </w:rPr>
        <w:t>le</w:t>
      </w:r>
    </w:p>
    <w:p w:rsidR="00170FA4" w:rsidRDefault="00170FA4" w:rsidP="00BD16EF">
      <w:pPr>
        <w:pStyle w:val="Paragrafoelenco"/>
        <w:numPr>
          <w:ilvl w:val="0"/>
          <w:numId w:val="8"/>
        </w:numPr>
        <w:autoSpaceDE w:val="0"/>
        <w:autoSpaceDN w:val="0"/>
        <w:adjustRightInd w:val="0"/>
        <w:spacing w:after="0" w:line="240" w:lineRule="auto"/>
        <w:jc w:val="both"/>
        <w:rPr>
          <w:rFonts w:ascii="Arial" w:hAnsi="Arial" w:cs="Arial"/>
        </w:rPr>
      </w:pPr>
      <w:r w:rsidRPr="002B5E81">
        <w:rPr>
          <w:rFonts w:ascii="Arial" w:hAnsi="Arial" w:cs="Arial"/>
        </w:rPr>
        <w:t xml:space="preserve">approva </w:t>
      </w:r>
      <w:r w:rsidR="00D61331">
        <w:rPr>
          <w:rFonts w:ascii="Arial" w:hAnsi="Arial" w:cs="Arial"/>
        </w:rPr>
        <w:t xml:space="preserve">con cadenza annuale </w:t>
      </w:r>
      <w:r w:rsidRPr="002B5E81">
        <w:rPr>
          <w:rFonts w:ascii="Arial" w:hAnsi="Arial" w:cs="Arial"/>
        </w:rPr>
        <w:t>il proprio PTPC</w:t>
      </w:r>
      <w:r w:rsidR="00D61331">
        <w:rPr>
          <w:rFonts w:ascii="Arial" w:hAnsi="Arial" w:cs="Arial"/>
        </w:rPr>
        <w:t>T su proposta del RPCT e a seguito di valutazione congiun</w:t>
      </w:r>
      <w:r w:rsidR="00412394">
        <w:rPr>
          <w:rFonts w:ascii="Arial" w:hAnsi="Arial" w:cs="Arial"/>
        </w:rPr>
        <w:t>t</w:t>
      </w:r>
      <w:r w:rsidR="00D61331">
        <w:rPr>
          <w:rFonts w:ascii="Arial" w:hAnsi="Arial" w:cs="Arial"/>
        </w:rPr>
        <w:t xml:space="preserve">a degli Uffici coinvolti </w:t>
      </w:r>
    </w:p>
    <w:p w:rsidR="00D61331" w:rsidRPr="002B5E81" w:rsidRDefault="00D61331" w:rsidP="00BD16EF">
      <w:pPr>
        <w:pStyle w:val="Paragrafoelenco"/>
        <w:numPr>
          <w:ilvl w:val="0"/>
          <w:numId w:val="8"/>
        </w:numPr>
        <w:autoSpaceDE w:val="0"/>
        <w:autoSpaceDN w:val="0"/>
        <w:adjustRightInd w:val="0"/>
        <w:spacing w:after="0" w:line="240" w:lineRule="auto"/>
        <w:jc w:val="both"/>
        <w:rPr>
          <w:rFonts w:ascii="Arial" w:hAnsi="Arial" w:cs="Arial"/>
        </w:rPr>
      </w:pPr>
      <w:r>
        <w:rPr>
          <w:rFonts w:ascii="Arial" w:hAnsi="Arial" w:cs="Arial"/>
        </w:rPr>
        <w:t>pubblica il PTPC nella sezione Disposizioni Generali con collegamento alla sezione Altri contenuti del sito istituzionale</w:t>
      </w:r>
    </w:p>
    <w:p w:rsidR="00170FA4" w:rsidRPr="002B5E81" w:rsidRDefault="00170FA4" w:rsidP="00170FA4">
      <w:pPr>
        <w:pStyle w:val="Paragrafoelenco"/>
        <w:numPr>
          <w:ilvl w:val="0"/>
          <w:numId w:val="8"/>
        </w:numPr>
        <w:autoSpaceDE w:val="0"/>
        <w:autoSpaceDN w:val="0"/>
        <w:adjustRightInd w:val="0"/>
        <w:spacing w:after="0" w:line="240" w:lineRule="auto"/>
        <w:jc w:val="both"/>
        <w:rPr>
          <w:rFonts w:ascii="Arial" w:hAnsi="Arial" w:cs="Arial"/>
        </w:rPr>
      </w:pPr>
      <w:r w:rsidRPr="002B5E81">
        <w:rPr>
          <w:rFonts w:ascii="Arial" w:hAnsi="Arial" w:cs="Arial"/>
        </w:rPr>
        <w:t>consente l’esercizio del diritto di accesso, nelle sue varie forme</w:t>
      </w:r>
      <w:r w:rsidR="00D61331">
        <w:rPr>
          <w:rFonts w:ascii="Arial" w:hAnsi="Arial" w:cs="Arial"/>
        </w:rPr>
        <w:t xml:space="preserve"> e </w:t>
      </w:r>
      <w:r w:rsidR="00412394">
        <w:rPr>
          <w:rFonts w:ascii="Arial" w:hAnsi="Arial" w:cs="Arial"/>
        </w:rPr>
        <w:t>si dota</w:t>
      </w:r>
      <w:r w:rsidR="00D61331">
        <w:rPr>
          <w:rFonts w:ascii="Arial" w:hAnsi="Arial" w:cs="Arial"/>
        </w:rPr>
        <w:t xml:space="preserve"> regolamentazione </w:t>
      </w:r>
      <w:r w:rsidR="00412394">
        <w:rPr>
          <w:rFonts w:ascii="Arial" w:hAnsi="Arial" w:cs="Arial"/>
        </w:rPr>
        <w:t xml:space="preserve">interna </w:t>
      </w:r>
      <w:r w:rsidR="00D61331">
        <w:rPr>
          <w:rFonts w:ascii="Arial" w:hAnsi="Arial" w:cs="Arial"/>
        </w:rPr>
        <w:t>e di modulistica</w:t>
      </w:r>
    </w:p>
    <w:p w:rsidR="00170FA4" w:rsidRPr="002B5E81" w:rsidRDefault="00170FA4" w:rsidP="00BD16EF">
      <w:pPr>
        <w:pStyle w:val="Paragrafoelenco"/>
        <w:numPr>
          <w:ilvl w:val="0"/>
          <w:numId w:val="8"/>
        </w:numPr>
        <w:autoSpaceDE w:val="0"/>
        <w:autoSpaceDN w:val="0"/>
        <w:adjustRightInd w:val="0"/>
        <w:spacing w:after="0" w:line="240" w:lineRule="auto"/>
        <w:jc w:val="both"/>
        <w:rPr>
          <w:rFonts w:ascii="Arial" w:hAnsi="Arial" w:cs="Arial"/>
        </w:rPr>
      </w:pPr>
      <w:r w:rsidRPr="002B5E81">
        <w:rPr>
          <w:rFonts w:ascii="Arial" w:hAnsi="Arial" w:cs="Arial"/>
        </w:rPr>
        <w:t xml:space="preserve">osserva le previsioni in tema di conflitto di interesse, </w:t>
      </w:r>
      <w:r w:rsidR="00412394">
        <w:rPr>
          <w:rFonts w:ascii="Arial" w:hAnsi="Arial" w:cs="Arial"/>
        </w:rPr>
        <w:t xml:space="preserve">nonché di </w:t>
      </w:r>
      <w:r w:rsidRPr="002B5E81">
        <w:rPr>
          <w:rFonts w:ascii="Arial" w:hAnsi="Arial" w:cs="Arial"/>
        </w:rPr>
        <w:t>incompatibilità e inconferibilità</w:t>
      </w:r>
      <w:r w:rsidR="001C53F4">
        <w:rPr>
          <w:rFonts w:ascii="Arial" w:hAnsi="Arial" w:cs="Arial"/>
        </w:rPr>
        <w:t xml:space="preserve"> compatibilmente con l’organizzazione</w:t>
      </w:r>
      <w:r w:rsidR="00412394">
        <w:rPr>
          <w:rFonts w:ascii="Arial" w:hAnsi="Arial" w:cs="Arial"/>
        </w:rPr>
        <w:t>.</w:t>
      </w:r>
    </w:p>
    <w:p w:rsidR="00170FA4" w:rsidRPr="002B5E81" w:rsidRDefault="00170FA4" w:rsidP="009157E3">
      <w:pPr>
        <w:autoSpaceDE w:val="0"/>
        <w:autoSpaceDN w:val="0"/>
        <w:adjustRightInd w:val="0"/>
        <w:spacing w:after="0" w:line="240" w:lineRule="auto"/>
        <w:jc w:val="both"/>
        <w:rPr>
          <w:rFonts w:ascii="Arial" w:hAnsi="Arial" w:cs="Arial"/>
        </w:rPr>
      </w:pPr>
    </w:p>
    <w:p w:rsidR="005F58B3" w:rsidRDefault="00071BDF" w:rsidP="009157E3">
      <w:pPr>
        <w:autoSpaceDE w:val="0"/>
        <w:autoSpaceDN w:val="0"/>
        <w:adjustRightInd w:val="0"/>
        <w:spacing w:after="0" w:line="240" w:lineRule="auto"/>
        <w:jc w:val="both"/>
        <w:rPr>
          <w:rFonts w:ascii="Arial" w:hAnsi="Arial" w:cs="Arial"/>
        </w:rPr>
      </w:pPr>
      <w:r>
        <w:rPr>
          <w:rFonts w:ascii="Arial" w:hAnsi="Arial" w:cs="Arial"/>
        </w:rPr>
        <w:t>L</w:t>
      </w:r>
      <w:r w:rsidR="00412394">
        <w:rPr>
          <w:rFonts w:ascii="Arial" w:hAnsi="Arial" w:cs="Arial"/>
        </w:rPr>
        <w:t>a compliance</w:t>
      </w:r>
      <w:r w:rsidR="00032A1A">
        <w:rPr>
          <w:rFonts w:ascii="Arial" w:hAnsi="Arial" w:cs="Arial"/>
        </w:rPr>
        <w:t xml:space="preserve"> dell’Ordine si</w:t>
      </w:r>
      <w:r w:rsidR="005F58B3" w:rsidRPr="002B5E81">
        <w:rPr>
          <w:rFonts w:ascii="Arial" w:hAnsi="Arial" w:cs="Arial"/>
        </w:rPr>
        <w:t xml:space="preserve"> fonda su principi di proporzionalità, compatibilità e semplificazione come anche indicato dalla normativa di riferimento e dalle indicazioni fornite dal Regolatore</w:t>
      </w:r>
      <w:r w:rsidR="00DF56C5">
        <w:rPr>
          <w:rFonts w:ascii="Arial" w:hAnsi="Arial" w:cs="Arial"/>
        </w:rPr>
        <w:t xml:space="preserve">. </w:t>
      </w:r>
      <w:r w:rsidR="00032A1A">
        <w:rPr>
          <w:rFonts w:ascii="Arial" w:hAnsi="Arial" w:cs="Arial"/>
        </w:rPr>
        <w:t>La compliance tie</w:t>
      </w:r>
      <w:r w:rsidR="00DF56C5">
        <w:rPr>
          <w:rFonts w:ascii="Arial" w:hAnsi="Arial" w:cs="Arial"/>
        </w:rPr>
        <w:t xml:space="preserve">ne conto, </w:t>
      </w:r>
      <w:r w:rsidR="00032A1A">
        <w:rPr>
          <w:rFonts w:ascii="Arial" w:hAnsi="Arial" w:cs="Arial"/>
        </w:rPr>
        <w:t xml:space="preserve">inoltre, </w:t>
      </w:r>
      <w:r w:rsidR="00032A1A" w:rsidRPr="002B5E81">
        <w:rPr>
          <w:rFonts w:ascii="Arial" w:hAnsi="Arial" w:cs="Arial"/>
        </w:rPr>
        <w:t>delle</w:t>
      </w:r>
      <w:r w:rsidR="005F58B3" w:rsidRPr="002B5E81">
        <w:rPr>
          <w:rFonts w:ascii="Arial" w:hAnsi="Arial" w:cs="Arial"/>
        </w:rPr>
        <w:t xml:space="preserve"> peculiarità dell’Ordine professionale e della particolare normativa e prassi che lo regolamentano</w:t>
      </w:r>
      <w:r w:rsidR="00967172">
        <w:rPr>
          <w:rFonts w:ascii="Arial" w:hAnsi="Arial" w:cs="Arial"/>
        </w:rPr>
        <w:t xml:space="preserve"> e della </w:t>
      </w:r>
      <w:r w:rsidR="00412394">
        <w:rPr>
          <w:rFonts w:ascii="Arial" w:hAnsi="Arial" w:cs="Arial"/>
        </w:rPr>
        <w:t>conseguente</w:t>
      </w:r>
      <w:r w:rsidR="00A9619C">
        <w:rPr>
          <w:rFonts w:ascii="Arial" w:hAnsi="Arial" w:cs="Arial"/>
        </w:rPr>
        <w:t xml:space="preserve"> </w:t>
      </w:r>
      <w:r w:rsidR="00967172">
        <w:rPr>
          <w:rFonts w:ascii="Arial" w:hAnsi="Arial" w:cs="Arial"/>
        </w:rPr>
        <w:t>non completa applicabilità del</w:t>
      </w:r>
      <w:r w:rsidR="00B9368F">
        <w:rPr>
          <w:rFonts w:ascii="Arial" w:hAnsi="Arial" w:cs="Arial"/>
        </w:rPr>
        <w:t xml:space="preserve"> perimetro normativo di </w:t>
      </w:r>
      <w:r w:rsidR="00967172">
        <w:rPr>
          <w:rFonts w:ascii="Arial" w:hAnsi="Arial" w:cs="Arial"/>
        </w:rPr>
        <w:t xml:space="preserve">riferimento </w:t>
      </w:r>
      <w:r w:rsidR="00DF56C5">
        <w:rPr>
          <w:rFonts w:ascii="Arial" w:hAnsi="Arial" w:cs="Arial"/>
        </w:rPr>
        <w:t>al sistema ordinistico</w:t>
      </w:r>
      <w:r w:rsidR="00032A1A">
        <w:rPr>
          <w:rFonts w:ascii="Arial" w:hAnsi="Arial" w:cs="Arial"/>
        </w:rPr>
        <w:t>.</w:t>
      </w:r>
    </w:p>
    <w:p w:rsidR="00023281" w:rsidRDefault="00023281" w:rsidP="009157E3">
      <w:pPr>
        <w:autoSpaceDE w:val="0"/>
        <w:autoSpaceDN w:val="0"/>
        <w:adjustRightInd w:val="0"/>
        <w:spacing w:after="0" w:line="240" w:lineRule="auto"/>
        <w:jc w:val="both"/>
        <w:rPr>
          <w:rFonts w:ascii="Arial" w:hAnsi="Arial" w:cs="Arial"/>
        </w:rPr>
      </w:pPr>
    </w:p>
    <w:p w:rsidR="00BB2E3E" w:rsidRDefault="00BB2E3E" w:rsidP="009157E3">
      <w:pPr>
        <w:autoSpaceDE w:val="0"/>
        <w:autoSpaceDN w:val="0"/>
        <w:adjustRightInd w:val="0"/>
        <w:spacing w:after="0" w:line="240" w:lineRule="auto"/>
        <w:jc w:val="both"/>
        <w:rPr>
          <w:rFonts w:ascii="Arial" w:hAnsi="Arial" w:cs="Arial"/>
        </w:rPr>
      </w:pPr>
    </w:p>
    <w:p w:rsidR="00056694" w:rsidRPr="002B5E81" w:rsidRDefault="00056694" w:rsidP="009157E3">
      <w:pPr>
        <w:autoSpaceDE w:val="0"/>
        <w:autoSpaceDN w:val="0"/>
        <w:adjustRightInd w:val="0"/>
        <w:spacing w:after="0" w:line="240" w:lineRule="auto"/>
        <w:jc w:val="both"/>
        <w:rPr>
          <w:rFonts w:ascii="Arial" w:hAnsi="Arial" w:cs="Arial"/>
        </w:rPr>
      </w:pPr>
    </w:p>
    <w:p w:rsidR="00056694" w:rsidRPr="00BD4152" w:rsidRDefault="00CA532C" w:rsidP="005F58B3">
      <w:pPr>
        <w:pStyle w:val="Paragrafoelenco"/>
        <w:numPr>
          <w:ilvl w:val="0"/>
          <w:numId w:val="19"/>
        </w:numPr>
        <w:autoSpaceDE w:val="0"/>
        <w:autoSpaceDN w:val="0"/>
        <w:adjustRightInd w:val="0"/>
        <w:spacing w:after="0" w:line="240" w:lineRule="auto"/>
        <w:jc w:val="both"/>
        <w:rPr>
          <w:rFonts w:ascii="Arial" w:hAnsi="Arial" w:cs="Arial"/>
          <w:b/>
          <w:bCs/>
          <w:iCs/>
          <w:u w:val="single"/>
        </w:rPr>
      </w:pPr>
      <w:r w:rsidRPr="00236891">
        <w:rPr>
          <w:rFonts w:ascii="Arial" w:hAnsi="Arial" w:cs="Arial"/>
          <w:b/>
          <w:bCs/>
          <w:iCs/>
          <w:u w:val="single"/>
        </w:rPr>
        <w:t>A</w:t>
      </w:r>
      <w:r w:rsidR="00236891">
        <w:rPr>
          <w:rFonts w:ascii="Arial" w:hAnsi="Arial" w:cs="Arial"/>
          <w:b/>
          <w:bCs/>
          <w:iCs/>
          <w:u w:val="single"/>
        </w:rPr>
        <w:t>dozione del</w:t>
      </w:r>
      <w:r w:rsidR="00011935">
        <w:rPr>
          <w:rFonts w:ascii="Arial" w:hAnsi="Arial" w:cs="Arial"/>
          <w:b/>
          <w:bCs/>
          <w:iCs/>
          <w:u w:val="single"/>
        </w:rPr>
        <w:t xml:space="preserve"> PTPCT 2018-2020</w:t>
      </w:r>
    </w:p>
    <w:p w:rsidR="005F58B3" w:rsidRPr="002B5E81" w:rsidRDefault="0033669D" w:rsidP="005F58B3">
      <w:pPr>
        <w:autoSpaceDE w:val="0"/>
        <w:autoSpaceDN w:val="0"/>
        <w:adjustRightInd w:val="0"/>
        <w:spacing w:after="0" w:line="240" w:lineRule="auto"/>
        <w:jc w:val="both"/>
        <w:rPr>
          <w:rFonts w:ascii="Arial" w:hAnsi="Arial" w:cs="Arial"/>
        </w:rPr>
      </w:pPr>
      <w:r>
        <w:rPr>
          <w:rFonts w:ascii="Arial" w:hAnsi="Arial" w:cs="Arial"/>
        </w:rPr>
        <w:t>I</w:t>
      </w:r>
      <w:r w:rsidR="005F58B3" w:rsidRPr="002B5E81">
        <w:rPr>
          <w:rFonts w:ascii="Arial" w:hAnsi="Arial" w:cs="Arial"/>
        </w:rPr>
        <w:t>l presente programma definisce</w:t>
      </w:r>
      <w:r w:rsidR="00B34462">
        <w:rPr>
          <w:rFonts w:ascii="Arial" w:hAnsi="Arial" w:cs="Arial"/>
        </w:rPr>
        <w:t>,</w:t>
      </w:r>
      <w:r w:rsidR="005F58B3" w:rsidRPr="002B5E81">
        <w:rPr>
          <w:rFonts w:ascii="Arial" w:hAnsi="Arial" w:cs="Arial"/>
        </w:rPr>
        <w:t xml:space="preserve"> per il triennio 20</w:t>
      </w:r>
      <w:r w:rsidR="00011935">
        <w:rPr>
          <w:rFonts w:ascii="Arial" w:hAnsi="Arial" w:cs="Arial"/>
        </w:rPr>
        <w:t>18</w:t>
      </w:r>
      <w:r w:rsidR="005F58B3" w:rsidRPr="002B5E81">
        <w:rPr>
          <w:rFonts w:ascii="Arial" w:hAnsi="Arial" w:cs="Arial"/>
        </w:rPr>
        <w:t xml:space="preserve"> – 202</w:t>
      </w:r>
      <w:r w:rsidR="00011935">
        <w:rPr>
          <w:rFonts w:ascii="Arial" w:hAnsi="Arial" w:cs="Arial"/>
        </w:rPr>
        <w:t>0</w:t>
      </w:r>
      <w:r w:rsidR="005F58B3" w:rsidRPr="002B5E81">
        <w:rPr>
          <w:rFonts w:ascii="Arial" w:hAnsi="Arial" w:cs="Arial"/>
        </w:rPr>
        <w:t xml:space="preserve">, la politica </w:t>
      </w:r>
      <w:r>
        <w:rPr>
          <w:rFonts w:ascii="Arial" w:hAnsi="Arial" w:cs="Arial"/>
        </w:rPr>
        <w:t xml:space="preserve">di </w:t>
      </w:r>
      <w:r w:rsidR="005F58B3" w:rsidRPr="002B5E81">
        <w:rPr>
          <w:rFonts w:ascii="Arial" w:hAnsi="Arial" w:cs="Arial"/>
        </w:rPr>
        <w:t xml:space="preserve">anticorruzione e </w:t>
      </w:r>
      <w:r>
        <w:rPr>
          <w:rFonts w:ascii="Arial" w:hAnsi="Arial" w:cs="Arial"/>
        </w:rPr>
        <w:t xml:space="preserve">di </w:t>
      </w:r>
      <w:r w:rsidR="005F58B3" w:rsidRPr="002B5E81">
        <w:rPr>
          <w:rFonts w:ascii="Arial" w:hAnsi="Arial" w:cs="Arial"/>
        </w:rPr>
        <w:t>trasparenza</w:t>
      </w:r>
      <w:r>
        <w:rPr>
          <w:rFonts w:ascii="Arial" w:hAnsi="Arial" w:cs="Arial"/>
        </w:rPr>
        <w:t>, g</w:t>
      </w:r>
      <w:r w:rsidR="005F58B3" w:rsidRPr="002B5E81">
        <w:rPr>
          <w:rFonts w:ascii="Arial" w:hAnsi="Arial" w:cs="Arial"/>
        </w:rPr>
        <w:t>li obiettivi strategici</w:t>
      </w:r>
      <w:r w:rsidR="00B34462">
        <w:rPr>
          <w:rFonts w:ascii="Arial" w:hAnsi="Arial" w:cs="Arial"/>
        </w:rPr>
        <w:t xml:space="preserve"> coerentemente alla missione istituzionale</w:t>
      </w:r>
      <w:r w:rsidR="005F58B3" w:rsidRPr="002B5E81">
        <w:rPr>
          <w:rFonts w:ascii="Arial" w:hAnsi="Arial" w:cs="Arial"/>
        </w:rPr>
        <w:t xml:space="preserve">, i processi individuati come maggiormente esposti al rischio e le misure </w:t>
      </w:r>
      <w:r>
        <w:rPr>
          <w:rFonts w:ascii="Arial" w:hAnsi="Arial" w:cs="Arial"/>
        </w:rPr>
        <w:t xml:space="preserve">di prevenzione </w:t>
      </w:r>
      <w:r w:rsidR="00B34462">
        <w:rPr>
          <w:rFonts w:ascii="Arial" w:hAnsi="Arial" w:cs="Arial"/>
        </w:rPr>
        <w:t>adottate ed adottande</w:t>
      </w:r>
      <w:r w:rsidR="005F58B3" w:rsidRPr="002B5E81">
        <w:rPr>
          <w:rFonts w:ascii="Arial" w:hAnsi="Arial" w:cs="Arial"/>
        </w:rPr>
        <w:t>, gli obblighi di trasparenza e i relativi responsabili</w:t>
      </w:r>
      <w:r w:rsidR="00B34462">
        <w:rPr>
          <w:rFonts w:ascii="Arial" w:hAnsi="Arial" w:cs="Arial"/>
        </w:rPr>
        <w:t>, le modalità di monitoraggio e controllo</w:t>
      </w:r>
      <w:r>
        <w:rPr>
          <w:rFonts w:ascii="Arial" w:hAnsi="Arial" w:cs="Arial"/>
        </w:rPr>
        <w:t xml:space="preserve">, e i flussi </w:t>
      </w:r>
      <w:r w:rsidR="00B34462">
        <w:rPr>
          <w:rFonts w:ascii="Arial" w:hAnsi="Arial" w:cs="Arial"/>
        </w:rPr>
        <w:t>informativi</w:t>
      </w:r>
      <w:r>
        <w:rPr>
          <w:rFonts w:ascii="Arial" w:hAnsi="Arial" w:cs="Arial"/>
        </w:rPr>
        <w:t>.</w:t>
      </w:r>
    </w:p>
    <w:p w:rsidR="003243B6" w:rsidRPr="002B5E81" w:rsidRDefault="003243B6" w:rsidP="005F58B3">
      <w:pPr>
        <w:autoSpaceDE w:val="0"/>
        <w:autoSpaceDN w:val="0"/>
        <w:adjustRightInd w:val="0"/>
        <w:spacing w:after="0" w:line="240" w:lineRule="auto"/>
        <w:jc w:val="both"/>
        <w:rPr>
          <w:rFonts w:ascii="Arial" w:hAnsi="Arial" w:cs="Arial"/>
        </w:rPr>
      </w:pPr>
    </w:p>
    <w:p w:rsidR="00565E0F" w:rsidRDefault="005F58B3" w:rsidP="005F58B3">
      <w:pPr>
        <w:autoSpaceDE w:val="0"/>
        <w:autoSpaceDN w:val="0"/>
        <w:adjustRightInd w:val="0"/>
        <w:spacing w:after="0" w:line="240" w:lineRule="auto"/>
        <w:jc w:val="both"/>
        <w:rPr>
          <w:rFonts w:ascii="Arial" w:hAnsi="Arial" w:cs="Arial"/>
        </w:rPr>
      </w:pPr>
      <w:r w:rsidRPr="002B5E81">
        <w:rPr>
          <w:rFonts w:ascii="Arial" w:hAnsi="Arial" w:cs="Arial"/>
        </w:rPr>
        <w:t>L’Ordine</w:t>
      </w:r>
      <w:r w:rsidR="00011935">
        <w:rPr>
          <w:rFonts w:ascii="Arial" w:hAnsi="Arial" w:cs="Arial"/>
        </w:rPr>
        <w:t xml:space="preserve"> </w:t>
      </w:r>
      <w:r w:rsidRPr="002B5E81">
        <w:rPr>
          <w:rFonts w:ascii="Arial" w:hAnsi="Arial" w:cs="Arial"/>
        </w:rPr>
        <w:t xml:space="preserve">utilizza </w:t>
      </w:r>
      <w:r w:rsidR="00FC7C84">
        <w:rPr>
          <w:rFonts w:ascii="Arial" w:hAnsi="Arial" w:cs="Arial"/>
        </w:rPr>
        <w:t>lo strumento del PTPCT</w:t>
      </w:r>
      <w:r w:rsidRPr="002B5E81">
        <w:rPr>
          <w:rFonts w:ascii="Arial" w:hAnsi="Arial" w:cs="Arial"/>
        </w:rPr>
        <w:t xml:space="preserve"> anziché </w:t>
      </w:r>
      <w:r w:rsidR="00565E0F" w:rsidRPr="002B5E81">
        <w:rPr>
          <w:rFonts w:ascii="Arial" w:hAnsi="Arial" w:cs="Arial"/>
        </w:rPr>
        <w:t>il</w:t>
      </w:r>
      <w:r w:rsidR="00011935">
        <w:rPr>
          <w:rFonts w:ascii="Arial" w:hAnsi="Arial" w:cs="Arial"/>
        </w:rPr>
        <w:t xml:space="preserve"> </w:t>
      </w:r>
      <w:r w:rsidRPr="002B5E81">
        <w:rPr>
          <w:rFonts w:ascii="Arial" w:hAnsi="Arial" w:cs="Arial"/>
        </w:rPr>
        <w:t>Modello 231, in quanto ritenuto maggiormente compatibile alle proprie istanze di organizzazione, pianificazione e programmazione</w:t>
      </w:r>
      <w:r w:rsidR="00565E0F" w:rsidRPr="002B5E81">
        <w:rPr>
          <w:rFonts w:ascii="Arial" w:hAnsi="Arial" w:cs="Arial"/>
        </w:rPr>
        <w:t xml:space="preserve"> e </w:t>
      </w:r>
      <w:r w:rsidR="0033669D">
        <w:rPr>
          <w:rFonts w:ascii="Arial" w:hAnsi="Arial" w:cs="Arial"/>
        </w:rPr>
        <w:t xml:space="preserve">in quanto </w:t>
      </w:r>
      <w:r w:rsidR="00C3352F">
        <w:rPr>
          <w:rFonts w:ascii="Arial" w:hAnsi="Arial" w:cs="Arial"/>
        </w:rPr>
        <w:t xml:space="preserve">ritenuto </w:t>
      </w:r>
      <w:r w:rsidR="00565E0F" w:rsidRPr="002B5E81">
        <w:rPr>
          <w:rFonts w:ascii="Arial" w:hAnsi="Arial" w:cs="Arial"/>
        </w:rPr>
        <w:t>maggiormente attuabile.</w:t>
      </w:r>
    </w:p>
    <w:p w:rsidR="00BD4152" w:rsidRPr="002B5E81" w:rsidRDefault="00BD4152" w:rsidP="005F58B3">
      <w:pPr>
        <w:autoSpaceDE w:val="0"/>
        <w:autoSpaceDN w:val="0"/>
        <w:adjustRightInd w:val="0"/>
        <w:spacing w:after="0" w:line="240" w:lineRule="auto"/>
        <w:jc w:val="both"/>
        <w:rPr>
          <w:rFonts w:ascii="Arial" w:hAnsi="Arial" w:cs="Arial"/>
        </w:rPr>
      </w:pPr>
    </w:p>
    <w:p w:rsidR="00011935" w:rsidRDefault="00011935" w:rsidP="003243B6">
      <w:pPr>
        <w:autoSpaceDE w:val="0"/>
        <w:autoSpaceDN w:val="0"/>
        <w:adjustRightInd w:val="0"/>
        <w:spacing w:after="0" w:line="240" w:lineRule="auto"/>
        <w:jc w:val="both"/>
        <w:rPr>
          <w:rFonts w:ascii="Arial" w:hAnsi="Arial" w:cs="Arial"/>
          <w:bCs/>
          <w:iCs/>
        </w:rPr>
      </w:pPr>
    </w:p>
    <w:p w:rsidR="00011935" w:rsidRDefault="00011935" w:rsidP="003243B6">
      <w:pPr>
        <w:autoSpaceDE w:val="0"/>
        <w:autoSpaceDN w:val="0"/>
        <w:adjustRightInd w:val="0"/>
        <w:spacing w:after="0" w:line="240" w:lineRule="auto"/>
        <w:jc w:val="both"/>
        <w:rPr>
          <w:rFonts w:ascii="Arial" w:hAnsi="Arial" w:cs="Arial"/>
          <w:bCs/>
          <w:iCs/>
        </w:rPr>
      </w:pPr>
    </w:p>
    <w:p w:rsidR="00011935" w:rsidRDefault="00011935" w:rsidP="003243B6">
      <w:pPr>
        <w:autoSpaceDE w:val="0"/>
        <w:autoSpaceDN w:val="0"/>
        <w:adjustRightInd w:val="0"/>
        <w:spacing w:after="0" w:line="240" w:lineRule="auto"/>
        <w:jc w:val="both"/>
        <w:rPr>
          <w:rFonts w:ascii="Arial" w:hAnsi="Arial" w:cs="Arial"/>
          <w:bCs/>
          <w:iCs/>
        </w:rPr>
      </w:pPr>
    </w:p>
    <w:p w:rsidR="003243B6" w:rsidRPr="002B5E81" w:rsidRDefault="00C3352F" w:rsidP="003243B6">
      <w:pPr>
        <w:autoSpaceDE w:val="0"/>
        <w:autoSpaceDN w:val="0"/>
        <w:adjustRightInd w:val="0"/>
        <w:spacing w:after="0" w:line="240" w:lineRule="auto"/>
        <w:jc w:val="both"/>
        <w:rPr>
          <w:rFonts w:ascii="Arial" w:hAnsi="Arial" w:cs="Arial"/>
          <w:bCs/>
          <w:iCs/>
        </w:rPr>
      </w:pPr>
      <w:r>
        <w:rPr>
          <w:rFonts w:ascii="Arial" w:hAnsi="Arial" w:cs="Arial"/>
          <w:bCs/>
          <w:iCs/>
        </w:rPr>
        <w:t xml:space="preserve">Con l’adozione del </w:t>
      </w:r>
      <w:r w:rsidR="003243B6" w:rsidRPr="002B5E81">
        <w:rPr>
          <w:rFonts w:ascii="Arial" w:hAnsi="Arial" w:cs="Arial"/>
          <w:bCs/>
          <w:iCs/>
        </w:rPr>
        <w:t>PTPC</w:t>
      </w:r>
      <w:r>
        <w:rPr>
          <w:rFonts w:ascii="Arial" w:hAnsi="Arial" w:cs="Arial"/>
          <w:bCs/>
          <w:iCs/>
        </w:rPr>
        <w:t>T</w:t>
      </w:r>
      <w:r w:rsidR="003243B6" w:rsidRPr="002B5E81">
        <w:rPr>
          <w:rFonts w:ascii="Arial" w:hAnsi="Arial" w:cs="Arial"/>
          <w:bCs/>
          <w:iCs/>
        </w:rPr>
        <w:t xml:space="preserve"> l’Ordine:</w:t>
      </w:r>
    </w:p>
    <w:p w:rsidR="003243B6" w:rsidRPr="002B5E81" w:rsidRDefault="003243B6" w:rsidP="00BD16EF">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t xml:space="preserve">Pone in essere un sostanziale presidio per prevenire la corruzione e l’illegalità attraverso una valutazione del livello di esposizione dell’Ordine ai fenomeni di corruzione, corruttela e </w:t>
      </w:r>
      <w:r w:rsidRPr="002B5E81">
        <w:rPr>
          <w:rFonts w:ascii="Arial" w:hAnsi="Arial" w:cs="Arial"/>
          <w:bCs/>
          <w:iCs/>
        </w:rPr>
        <w:lastRenderedPageBreak/>
        <w:t>mala gestio</w:t>
      </w:r>
      <w:r w:rsidR="00C3352F">
        <w:rPr>
          <w:rFonts w:ascii="Arial" w:hAnsi="Arial" w:cs="Arial"/>
          <w:bCs/>
          <w:iCs/>
        </w:rPr>
        <w:t xml:space="preserve"> e</w:t>
      </w:r>
      <w:r w:rsidRPr="002B5E81">
        <w:rPr>
          <w:rFonts w:ascii="Arial" w:hAnsi="Arial" w:cs="Arial"/>
          <w:bCs/>
          <w:iCs/>
        </w:rPr>
        <w:t xml:space="preserve"> l’approntamento di misure idonee a contrastare tali fenome</w:t>
      </w:r>
      <w:r w:rsidR="00C3352F">
        <w:rPr>
          <w:rFonts w:ascii="Arial" w:hAnsi="Arial" w:cs="Arial"/>
          <w:bCs/>
          <w:iCs/>
        </w:rPr>
        <w:t xml:space="preserve">ni, assicurando al contempo </w:t>
      </w:r>
      <w:r w:rsidRPr="002B5E81">
        <w:rPr>
          <w:rFonts w:ascii="Arial" w:hAnsi="Arial" w:cs="Arial"/>
          <w:bCs/>
          <w:iCs/>
        </w:rPr>
        <w:t xml:space="preserve">trasparenza </w:t>
      </w:r>
      <w:r w:rsidR="00C3352F">
        <w:rPr>
          <w:rFonts w:ascii="Arial" w:hAnsi="Arial" w:cs="Arial"/>
          <w:bCs/>
          <w:iCs/>
        </w:rPr>
        <w:t xml:space="preserve">sulle </w:t>
      </w:r>
      <w:r w:rsidRPr="002B5E81">
        <w:rPr>
          <w:rFonts w:ascii="Arial" w:hAnsi="Arial" w:cs="Arial"/>
          <w:bCs/>
          <w:iCs/>
        </w:rPr>
        <w:t>proprie attività ed organizzazione</w:t>
      </w:r>
    </w:p>
    <w:p w:rsidR="003243B6" w:rsidRPr="002B5E81" w:rsidRDefault="003243B6" w:rsidP="00BD16EF">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t>Svolge una ricognizione e valutazione delle aree in cui il potenziale rischio di corruzione appare più elevato, sia con riguardo alle aree ritenute sensibili per legge, sia con riguardo alle aree ritenute specificatamente sensibili per gli Ordini professionali;</w:t>
      </w:r>
    </w:p>
    <w:p w:rsidR="003243B6" w:rsidRPr="002B5E81" w:rsidRDefault="003243B6" w:rsidP="00C3352F">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t xml:space="preserve">Individua le misure </w:t>
      </w:r>
      <w:r w:rsidR="007F6BFD" w:rsidRPr="002B5E81">
        <w:rPr>
          <w:rFonts w:ascii="Arial" w:hAnsi="Arial" w:cs="Arial"/>
          <w:bCs/>
          <w:iCs/>
        </w:rPr>
        <w:t xml:space="preserve">specifiche </w:t>
      </w:r>
      <w:r w:rsidRPr="002B5E81">
        <w:rPr>
          <w:rFonts w:ascii="Arial" w:hAnsi="Arial" w:cs="Arial"/>
          <w:bCs/>
          <w:iCs/>
        </w:rPr>
        <w:t>di prevenzione del rischio</w:t>
      </w:r>
      <w:r w:rsidR="00C3352F">
        <w:rPr>
          <w:rFonts w:ascii="Arial" w:hAnsi="Arial" w:cs="Arial"/>
          <w:bCs/>
          <w:iCs/>
        </w:rPr>
        <w:t xml:space="preserve"> e altre iniziative ritenute utili allo scopo</w:t>
      </w:r>
      <w:r w:rsidRPr="002B5E81">
        <w:rPr>
          <w:rFonts w:ascii="Arial" w:hAnsi="Arial" w:cs="Arial"/>
          <w:bCs/>
          <w:iCs/>
        </w:rPr>
        <w:t>;</w:t>
      </w:r>
    </w:p>
    <w:p w:rsidR="003243B6" w:rsidRPr="002B5E81" w:rsidRDefault="003243B6" w:rsidP="00BD16EF">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r>
      <w:r w:rsidR="0043635D">
        <w:rPr>
          <w:rFonts w:ascii="Arial" w:hAnsi="Arial" w:cs="Arial"/>
          <w:bCs/>
          <w:iCs/>
        </w:rPr>
        <w:t>S</w:t>
      </w:r>
      <w:r w:rsidR="00D37C17">
        <w:rPr>
          <w:rFonts w:ascii="Arial" w:hAnsi="Arial" w:cs="Arial"/>
          <w:bCs/>
          <w:iCs/>
        </w:rPr>
        <w:t>i attiva affinchè</w:t>
      </w:r>
      <w:r w:rsidRPr="002B5E81">
        <w:rPr>
          <w:rFonts w:ascii="Arial" w:hAnsi="Arial" w:cs="Arial"/>
          <w:bCs/>
          <w:iCs/>
        </w:rPr>
        <w:t xml:space="preserve"> i soggetti chiamati ad operare nella gestione dell’ente e nelle aree ritenute maggiormente sensibili al rischio corruzione e illegalità, abbiano la necessaria competenza e idonei requisiti di onorabilità;</w:t>
      </w:r>
    </w:p>
    <w:p w:rsidR="003243B6" w:rsidRPr="002B5E81" w:rsidRDefault="003243B6" w:rsidP="00BD16EF">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t xml:space="preserve">Attua gli obblighi di trasparenza, </w:t>
      </w:r>
      <w:r w:rsidR="007F6BFD" w:rsidRPr="002B5E81">
        <w:rPr>
          <w:rFonts w:ascii="Arial" w:hAnsi="Arial" w:cs="Arial"/>
          <w:bCs/>
          <w:iCs/>
        </w:rPr>
        <w:t xml:space="preserve">tenuto </w:t>
      </w:r>
      <w:r w:rsidRPr="002B5E81">
        <w:rPr>
          <w:rFonts w:ascii="Arial" w:hAnsi="Arial" w:cs="Arial"/>
          <w:bCs/>
          <w:iCs/>
        </w:rPr>
        <w:t>conto della loro compatibilità e applicabilità al settore di riferimento ordinistico;</w:t>
      </w:r>
    </w:p>
    <w:p w:rsidR="003243B6" w:rsidRPr="002B5E81" w:rsidRDefault="003243B6" w:rsidP="0043635D">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t>P</w:t>
      </w:r>
      <w:r w:rsidR="0043635D">
        <w:rPr>
          <w:rFonts w:ascii="Arial" w:hAnsi="Arial" w:cs="Arial"/>
          <w:bCs/>
          <w:iCs/>
        </w:rPr>
        <w:t xml:space="preserve">one in essere meccanismi di prevenzione, gestione e mitigazione </w:t>
      </w:r>
      <w:r w:rsidRPr="002B5E81">
        <w:rPr>
          <w:rFonts w:ascii="Arial" w:hAnsi="Arial" w:cs="Arial"/>
          <w:bCs/>
          <w:iCs/>
        </w:rPr>
        <w:t>di conflitti di interesse anche potenzial</w:t>
      </w:r>
      <w:r w:rsidR="007F6BFD" w:rsidRPr="002B5E81">
        <w:rPr>
          <w:rFonts w:ascii="Arial" w:hAnsi="Arial" w:cs="Arial"/>
          <w:bCs/>
          <w:iCs/>
        </w:rPr>
        <w:t>i</w:t>
      </w:r>
      <w:r w:rsidRPr="002B5E81">
        <w:rPr>
          <w:rFonts w:ascii="Arial" w:hAnsi="Arial" w:cs="Arial"/>
          <w:bCs/>
          <w:iCs/>
        </w:rPr>
        <w:t xml:space="preserve">; </w:t>
      </w:r>
    </w:p>
    <w:p w:rsidR="003243B6" w:rsidRPr="002B5E81" w:rsidRDefault="003243B6" w:rsidP="00BD16EF">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t xml:space="preserve">Assicura l’applicazione del Codice di comportamento </w:t>
      </w:r>
      <w:r w:rsidR="00FC7C84">
        <w:rPr>
          <w:rFonts w:ascii="Arial" w:hAnsi="Arial" w:cs="Arial"/>
          <w:bCs/>
          <w:iCs/>
        </w:rPr>
        <w:t>s</w:t>
      </w:r>
      <w:r w:rsidRPr="002B5E81">
        <w:rPr>
          <w:rFonts w:ascii="Arial" w:hAnsi="Arial" w:cs="Arial"/>
          <w:bCs/>
          <w:iCs/>
        </w:rPr>
        <w:t>pecifico dei dipendenti garantendo comportamenti etici e improntati alla legalità;</w:t>
      </w:r>
    </w:p>
    <w:p w:rsidR="003243B6" w:rsidRPr="002B5E81" w:rsidRDefault="003243B6" w:rsidP="003243B6">
      <w:pPr>
        <w:autoSpaceDE w:val="0"/>
        <w:autoSpaceDN w:val="0"/>
        <w:adjustRightInd w:val="0"/>
        <w:spacing w:after="0" w:line="240" w:lineRule="auto"/>
        <w:jc w:val="both"/>
        <w:rPr>
          <w:rFonts w:ascii="Arial" w:hAnsi="Arial" w:cs="Arial"/>
          <w:bCs/>
          <w:iCs/>
        </w:rPr>
      </w:pPr>
      <w:r w:rsidRPr="002B5E81">
        <w:rPr>
          <w:rFonts w:ascii="Arial" w:hAnsi="Arial" w:cs="Arial"/>
          <w:bCs/>
          <w:iCs/>
        </w:rPr>
        <w:t>•</w:t>
      </w:r>
      <w:r w:rsidRPr="002B5E81">
        <w:rPr>
          <w:rFonts w:ascii="Arial" w:hAnsi="Arial" w:cs="Arial"/>
          <w:bCs/>
          <w:iCs/>
        </w:rPr>
        <w:tab/>
        <w:t>Tutela il dipendente che effettua segnalazioni di illecito (c.d. Whistleblower)</w:t>
      </w:r>
    </w:p>
    <w:p w:rsidR="00905E40" w:rsidRPr="002B5E81" w:rsidRDefault="003243B6" w:rsidP="00BD16EF">
      <w:pPr>
        <w:autoSpaceDE w:val="0"/>
        <w:autoSpaceDN w:val="0"/>
        <w:adjustRightInd w:val="0"/>
        <w:spacing w:after="0" w:line="240" w:lineRule="auto"/>
        <w:ind w:left="705" w:hanging="705"/>
        <w:jc w:val="both"/>
        <w:rPr>
          <w:rFonts w:ascii="Arial" w:hAnsi="Arial" w:cs="Arial"/>
          <w:bCs/>
          <w:iCs/>
        </w:rPr>
      </w:pPr>
      <w:r w:rsidRPr="002B5E81">
        <w:rPr>
          <w:rFonts w:ascii="Arial" w:hAnsi="Arial" w:cs="Arial"/>
          <w:bCs/>
          <w:iCs/>
        </w:rPr>
        <w:t>•</w:t>
      </w:r>
      <w:r w:rsidRPr="002B5E81">
        <w:rPr>
          <w:rFonts w:ascii="Arial" w:hAnsi="Arial" w:cs="Arial"/>
          <w:bCs/>
          <w:iCs/>
        </w:rPr>
        <w:tab/>
        <w:t>Garantisce l’accesso civico semplice e l’accesso civico generalizzato in conformità alla normativa di riferimento.</w:t>
      </w:r>
    </w:p>
    <w:p w:rsidR="00905E40" w:rsidRPr="002B5E81" w:rsidRDefault="00905E40" w:rsidP="009157E3">
      <w:pPr>
        <w:autoSpaceDE w:val="0"/>
        <w:autoSpaceDN w:val="0"/>
        <w:adjustRightInd w:val="0"/>
        <w:spacing w:after="0" w:line="240" w:lineRule="auto"/>
        <w:jc w:val="both"/>
        <w:rPr>
          <w:rFonts w:ascii="Arial" w:hAnsi="Arial" w:cs="Arial"/>
        </w:rPr>
      </w:pPr>
    </w:p>
    <w:p w:rsidR="00773118" w:rsidRPr="002B5E81" w:rsidRDefault="00673FA4" w:rsidP="00795BDD">
      <w:pPr>
        <w:autoSpaceDE w:val="0"/>
        <w:autoSpaceDN w:val="0"/>
        <w:adjustRightInd w:val="0"/>
        <w:spacing w:after="0" w:line="240" w:lineRule="auto"/>
        <w:jc w:val="both"/>
        <w:rPr>
          <w:rFonts w:ascii="Arial" w:hAnsi="Arial" w:cs="Arial"/>
        </w:rPr>
      </w:pPr>
      <w:r>
        <w:rPr>
          <w:rFonts w:ascii="Arial" w:hAnsi="Arial" w:cs="Arial"/>
          <w:bCs/>
          <w:iCs/>
        </w:rPr>
        <w:t>Il</w:t>
      </w:r>
      <w:r w:rsidR="00C467DC" w:rsidRPr="002B5E81">
        <w:rPr>
          <w:rFonts w:ascii="Arial" w:hAnsi="Arial" w:cs="Arial"/>
          <w:bCs/>
          <w:iCs/>
        </w:rPr>
        <w:t xml:space="preserve"> PTPC</w:t>
      </w:r>
      <w:r>
        <w:rPr>
          <w:rFonts w:ascii="Arial" w:hAnsi="Arial" w:cs="Arial"/>
          <w:bCs/>
          <w:iCs/>
        </w:rPr>
        <w:t>T</w:t>
      </w:r>
      <w:r w:rsidR="00C467DC" w:rsidRPr="002B5E81">
        <w:rPr>
          <w:rFonts w:ascii="Arial" w:hAnsi="Arial" w:cs="Arial"/>
          <w:bCs/>
          <w:iCs/>
        </w:rPr>
        <w:t xml:space="preserve"> costituisce atto programmatico dell’attività dell’ente e le previsioni si applicano e vengono attuate, ciascuno per le proprie competenze, da:</w:t>
      </w:r>
    </w:p>
    <w:p w:rsidR="00CA532C" w:rsidRPr="002B5E81" w:rsidRDefault="00C467DC" w:rsidP="00CA532C">
      <w:pPr>
        <w:pStyle w:val="Paragrafoelenco"/>
        <w:numPr>
          <w:ilvl w:val="0"/>
          <w:numId w:val="11"/>
        </w:numPr>
        <w:autoSpaceDE w:val="0"/>
        <w:autoSpaceDN w:val="0"/>
        <w:adjustRightInd w:val="0"/>
        <w:spacing w:after="0" w:line="240" w:lineRule="auto"/>
        <w:jc w:val="both"/>
        <w:rPr>
          <w:rFonts w:ascii="Arial" w:hAnsi="Arial" w:cs="Arial"/>
        </w:rPr>
      </w:pPr>
      <w:r w:rsidRPr="002B5E81">
        <w:rPr>
          <w:rFonts w:ascii="Arial" w:hAnsi="Arial" w:cs="Arial"/>
        </w:rPr>
        <w:t>RPTC</w:t>
      </w:r>
    </w:p>
    <w:p w:rsidR="00773118" w:rsidRPr="002B5E81" w:rsidRDefault="00773118" w:rsidP="00CA532C">
      <w:pPr>
        <w:pStyle w:val="Paragrafoelenco"/>
        <w:numPr>
          <w:ilvl w:val="0"/>
          <w:numId w:val="11"/>
        </w:numPr>
        <w:autoSpaceDE w:val="0"/>
        <w:autoSpaceDN w:val="0"/>
        <w:adjustRightInd w:val="0"/>
        <w:spacing w:after="0" w:line="240" w:lineRule="auto"/>
        <w:jc w:val="both"/>
        <w:rPr>
          <w:rFonts w:ascii="Arial" w:hAnsi="Arial" w:cs="Arial"/>
        </w:rPr>
      </w:pPr>
      <w:r w:rsidRPr="002B5E81">
        <w:rPr>
          <w:rFonts w:ascii="Arial" w:hAnsi="Arial" w:cs="Arial"/>
        </w:rPr>
        <w:t>componenti del</w:t>
      </w:r>
      <w:r w:rsidR="00033D3E" w:rsidRPr="002B5E81">
        <w:rPr>
          <w:rFonts w:ascii="Arial" w:hAnsi="Arial" w:cs="Arial"/>
        </w:rPr>
        <w:t xml:space="preserve"> Consiglio dell'Ordine</w:t>
      </w:r>
      <w:r w:rsidRPr="002B5E81">
        <w:rPr>
          <w:rFonts w:ascii="Arial" w:hAnsi="Arial" w:cs="Arial"/>
        </w:rPr>
        <w:t>;</w:t>
      </w:r>
    </w:p>
    <w:p w:rsidR="00773118" w:rsidRPr="002B5E81" w:rsidRDefault="00773118" w:rsidP="00CA532C">
      <w:pPr>
        <w:pStyle w:val="Paragrafoelenco"/>
        <w:numPr>
          <w:ilvl w:val="0"/>
          <w:numId w:val="11"/>
        </w:numPr>
        <w:autoSpaceDE w:val="0"/>
        <w:autoSpaceDN w:val="0"/>
        <w:adjustRightInd w:val="0"/>
        <w:spacing w:after="0" w:line="240" w:lineRule="auto"/>
        <w:jc w:val="both"/>
        <w:rPr>
          <w:rFonts w:ascii="Arial" w:hAnsi="Arial" w:cs="Arial"/>
        </w:rPr>
      </w:pPr>
      <w:r w:rsidRPr="002B5E81">
        <w:rPr>
          <w:rFonts w:ascii="Arial" w:hAnsi="Arial" w:cs="Arial"/>
        </w:rPr>
        <w:t xml:space="preserve">componenti delle Commissioni (anche </w:t>
      </w:r>
      <w:r w:rsidR="00673FA4">
        <w:rPr>
          <w:rFonts w:ascii="Arial" w:hAnsi="Arial" w:cs="Arial"/>
        </w:rPr>
        <w:t xml:space="preserve">se </w:t>
      </w:r>
      <w:r w:rsidRPr="002B5E81">
        <w:rPr>
          <w:rFonts w:ascii="Arial" w:hAnsi="Arial" w:cs="Arial"/>
        </w:rPr>
        <w:t>esterni)</w:t>
      </w:r>
      <w:r w:rsidR="0034723F">
        <w:rPr>
          <w:rFonts w:ascii="Arial" w:hAnsi="Arial" w:cs="Arial"/>
        </w:rPr>
        <w:t>;</w:t>
      </w:r>
    </w:p>
    <w:p w:rsidR="00CA532C" w:rsidRPr="002B5E81" w:rsidRDefault="00CA532C" w:rsidP="00CA532C">
      <w:pPr>
        <w:pStyle w:val="Paragrafoelenco"/>
        <w:numPr>
          <w:ilvl w:val="0"/>
          <w:numId w:val="11"/>
        </w:numPr>
        <w:autoSpaceDE w:val="0"/>
        <w:autoSpaceDN w:val="0"/>
        <w:adjustRightInd w:val="0"/>
        <w:spacing w:after="0" w:line="240" w:lineRule="auto"/>
        <w:jc w:val="both"/>
        <w:rPr>
          <w:rFonts w:ascii="Arial" w:hAnsi="Arial" w:cs="Arial"/>
        </w:rPr>
      </w:pPr>
      <w:r w:rsidRPr="002B5E81">
        <w:rPr>
          <w:rFonts w:ascii="Arial" w:hAnsi="Arial" w:cs="Arial"/>
        </w:rPr>
        <w:t>dipendenti</w:t>
      </w:r>
      <w:r w:rsidR="0034723F">
        <w:rPr>
          <w:rFonts w:ascii="Arial" w:hAnsi="Arial" w:cs="Arial"/>
        </w:rPr>
        <w:t>;</w:t>
      </w:r>
    </w:p>
    <w:p w:rsidR="00773118" w:rsidRPr="002B5E81" w:rsidRDefault="00773118" w:rsidP="00CA532C">
      <w:pPr>
        <w:pStyle w:val="Paragrafoelenco"/>
        <w:numPr>
          <w:ilvl w:val="0"/>
          <w:numId w:val="11"/>
        </w:numPr>
        <w:autoSpaceDE w:val="0"/>
        <w:autoSpaceDN w:val="0"/>
        <w:adjustRightInd w:val="0"/>
        <w:spacing w:after="0" w:line="240" w:lineRule="auto"/>
        <w:jc w:val="both"/>
        <w:rPr>
          <w:rFonts w:ascii="Arial" w:hAnsi="Arial" w:cs="Arial"/>
        </w:rPr>
      </w:pPr>
      <w:r w:rsidRPr="002B5E81">
        <w:rPr>
          <w:rFonts w:ascii="Arial" w:hAnsi="Arial" w:cs="Arial"/>
        </w:rPr>
        <w:t>consulenti e collaboratori;</w:t>
      </w:r>
    </w:p>
    <w:p w:rsidR="00773118" w:rsidRPr="002B5E81" w:rsidRDefault="00C467DC" w:rsidP="00CA532C">
      <w:pPr>
        <w:pStyle w:val="Paragrafoelenco"/>
        <w:numPr>
          <w:ilvl w:val="0"/>
          <w:numId w:val="11"/>
        </w:numPr>
        <w:autoSpaceDE w:val="0"/>
        <w:autoSpaceDN w:val="0"/>
        <w:adjustRightInd w:val="0"/>
        <w:spacing w:after="0" w:line="240" w:lineRule="auto"/>
        <w:jc w:val="both"/>
        <w:rPr>
          <w:rFonts w:ascii="Arial" w:hAnsi="Arial" w:cs="Arial"/>
        </w:rPr>
      </w:pPr>
      <w:r w:rsidRPr="002B5E81">
        <w:rPr>
          <w:rFonts w:ascii="Arial" w:hAnsi="Arial" w:cs="Arial"/>
        </w:rPr>
        <w:t>RASA</w:t>
      </w:r>
      <w:r w:rsidR="0034723F">
        <w:rPr>
          <w:rFonts w:ascii="Arial" w:hAnsi="Arial" w:cs="Arial"/>
        </w:rPr>
        <w:t>;</w:t>
      </w:r>
    </w:p>
    <w:p w:rsidR="00C467DC" w:rsidRPr="002B5E81" w:rsidRDefault="00C467DC" w:rsidP="00CA532C">
      <w:pPr>
        <w:pStyle w:val="Paragrafoelenco"/>
        <w:numPr>
          <w:ilvl w:val="0"/>
          <w:numId w:val="11"/>
        </w:numPr>
        <w:autoSpaceDE w:val="0"/>
        <w:autoSpaceDN w:val="0"/>
        <w:adjustRightInd w:val="0"/>
        <w:spacing w:after="0" w:line="240" w:lineRule="auto"/>
        <w:jc w:val="both"/>
        <w:rPr>
          <w:rFonts w:ascii="Arial" w:hAnsi="Arial" w:cs="Arial"/>
        </w:rPr>
      </w:pPr>
      <w:r w:rsidRPr="002B5E81">
        <w:rPr>
          <w:rFonts w:ascii="Arial" w:hAnsi="Arial" w:cs="Arial"/>
        </w:rPr>
        <w:t xml:space="preserve">Data </w:t>
      </w:r>
      <w:r w:rsidR="00BD4152">
        <w:rPr>
          <w:rFonts w:ascii="Arial" w:hAnsi="Arial" w:cs="Arial"/>
        </w:rPr>
        <w:t>P</w:t>
      </w:r>
      <w:r w:rsidRPr="002B5E81">
        <w:rPr>
          <w:rFonts w:ascii="Arial" w:hAnsi="Arial" w:cs="Arial"/>
        </w:rPr>
        <w:t>rotectionOfficer</w:t>
      </w:r>
    </w:p>
    <w:p w:rsidR="00C467DC" w:rsidRPr="002B5E81" w:rsidRDefault="00C467DC" w:rsidP="009157E3">
      <w:pPr>
        <w:autoSpaceDE w:val="0"/>
        <w:autoSpaceDN w:val="0"/>
        <w:adjustRightInd w:val="0"/>
        <w:spacing w:after="0" w:line="240" w:lineRule="auto"/>
        <w:jc w:val="both"/>
        <w:rPr>
          <w:rFonts w:ascii="Arial" w:hAnsi="Arial" w:cs="Arial"/>
        </w:rPr>
      </w:pPr>
    </w:p>
    <w:p w:rsidR="0023405E" w:rsidRDefault="00BF42CF" w:rsidP="009157E3">
      <w:pPr>
        <w:autoSpaceDE w:val="0"/>
        <w:autoSpaceDN w:val="0"/>
        <w:adjustRightInd w:val="0"/>
        <w:spacing w:after="0" w:line="240" w:lineRule="auto"/>
        <w:jc w:val="both"/>
        <w:rPr>
          <w:rFonts w:ascii="Arial" w:hAnsi="Arial" w:cs="Arial"/>
        </w:rPr>
      </w:pPr>
      <w:r w:rsidRPr="002B5E81">
        <w:rPr>
          <w:rFonts w:ascii="Arial" w:hAnsi="Arial" w:cs="Arial"/>
        </w:rPr>
        <w:t>Relativamente ai dipendenti</w:t>
      </w:r>
      <w:r w:rsidR="00673FA4">
        <w:rPr>
          <w:rFonts w:ascii="Arial" w:hAnsi="Arial" w:cs="Arial"/>
        </w:rPr>
        <w:t xml:space="preserve"> e all’attuazione del PTPC</w:t>
      </w:r>
      <w:r w:rsidRPr="002B5E81">
        <w:rPr>
          <w:rFonts w:ascii="Arial" w:hAnsi="Arial" w:cs="Arial"/>
        </w:rPr>
        <w:t xml:space="preserve">, in considerazione dell’esiguo numero in </w:t>
      </w:r>
      <w:r w:rsidR="00071BDF" w:rsidRPr="002B5E81">
        <w:rPr>
          <w:rFonts w:ascii="Arial" w:hAnsi="Arial" w:cs="Arial"/>
        </w:rPr>
        <w:t>organico, del</w:t>
      </w:r>
      <w:r w:rsidRPr="002B5E81">
        <w:rPr>
          <w:rFonts w:ascii="Arial" w:hAnsi="Arial" w:cs="Arial"/>
        </w:rPr>
        <w:t xml:space="preserve"> disposto del DL 101</w:t>
      </w:r>
      <w:r w:rsidR="00B216D3" w:rsidRPr="002B5E81">
        <w:rPr>
          <w:rFonts w:ascii="Arial" w:hAnsi="Arial" w:cs="Arial"/>
        </w:rPr>
        <w:t>/2013 (art. 2, co. 2 bis)</w:t>
      </w:r>
      <w:r w:rsidR="00673FA4">
        <w:rPr>
          <w:rFonts w:ascii="Arial" w:hAnsi="Arial" w:cs="Arial"/>
        </w:rPr>
        <w:t xml:space="preserve">, </w:t>
      </w:r>
      <w:r w:rsidR="0023405E" w:rsidRPr="002B5E81">
        <w:rPr>
          <w:rFonts w:ascii="Arial" w:hAnsi="Arial" w:cs="Arial"/>
        </w:rPr>
        <w:t xml:space="preserve">l’Ordine non </w:t>
      </w:r>
      <w:r w:rsidR="00CC2F2C">
        <w:rPr>
          <w:rFonts w:ascii="Arial" w:hAnsi="Arial" w:cs="Arial"/>
        </w:rPr>
        <w:t>si dota</w:t>
      </w:r>
      <w:r w:rsidR="0023405E" w:rsidRPr="002B5E81">
        <w:rPr>
          <w:rFonts w:ascii="Arial" w:hAnsi="Arial" w:cs="Arial"/>
        </w:rPr>
        <w:t xml:space="preserve"> di una pianificazione di performance</w:t>
      </w:r>
      <w:r w:rsidR="00673FA4">
        <w:rPr>
          <w:rFonts w:ascii="Arial" w:hAnsi="Arial" w:cs="Arial"/>
        </w:rPr>
        <w:t xml:space="preserve"> e di conseguenti momenti di verifica</w:t>
      </w:r>
      <w:r w:rsidR="0023405E" w:rsidRPr="002B5E81">
        <w:rPr>
          <w:rFonts w:ascii="Arial" w:hAnsi="Arial" w:cs="Arial"/>
        </w:rPr>
        <w:t xml:space="preserve">. </w:t>
      </w:r>
    </w:p>
    <w:p w:rsidR="008E0526" w:rsidRPr="002B5E81" w:rsidRDefault="008E0526" w:rsidP="009157E3">
      <w:pPr>
        <w:autoSpaceDE w:val="0"/>
        <w:autoSpaceDN w:val="0"/>
        <w:adjustRightInd w:val="0"/>
        <w:spacing w:after="0" w:line="240" w:lineRule="auto"/>
        <w:jc w:val="both"/>
        <w:rPr>
          <w:rFonts w:ascii="Arial" w:hAnsi="Arial" w:cs="Arial"/>
        </w:rPr>
      </w:pPr>
    </w:p>
    <w:p w:rsidR="00335F19" w:rsidRPr="002B5E81" w:rsidRDefault="00335F19" w:rsidP="00326FD5">
      <w:pPr>
        <w:spacing w:after="0" w:line="240" w:lineRule="auto"/>
        <w:rPr>
          <w:rFonts w:ascii="Arial" w:hAnsi="Arial" w:cs="Arial"/>
        </w:rPr>
      </w:pPr>
    </w:p>
    <w:p w:rsidR="00C618A1" w:rsidRPr="002B5E81" w:rsidRDefault="00C618A1" w:rsidP="00326FD5">
      <w:pPr>
        <w:spacing w:after="0" w:line="240" w:lineRule="auto"/>
        <w:rPr>
          <w:rFonts w:ascii="Arial" w:hAnsi="Arial" w:cs="Arial"/>
        </w:rPr>
      </w:pPr>
    </w:p>
    <w:p w:rsidR="00C467DC" w:rsidRPr="00673FA4" w:rsidRDefault="00673FA4" w:rsidP="00673FA4">
      <w:pPr>
        <w:pStyle w:val="Paragrafoelenco"/>
        <w:numPr>
          <w:ilvl w:val="0"/>
          <w:numId w:val="19"/>
        </w:numPr>
        <w:autoSpaceDE w:val="0"/>
        <w:autoSpaceDN w:val="0"/>
        <w:adjustRightInd w:val="0"/>
        <w:spacing w:after="0" w:line="240" w:lineRule="auto"/>
        <w:jc w:val="both"/>
        <w:rPr>
          <w:rFonts w:ascii="Arial" w:hAnsi="Arial" w:cs="Arial"/>
          <w:b/>
          <w:bCs/>
          <w:iCs/>
          <w:u w:val="single"/>
        </w:rPr>
      </w:pPr>
      <w:r>
        <w:rPr>
          <w:rFonts w:ascii="Arial" w:hAnsi="Arial" w:cs="Arial"/>
          <w:b/>
          <w:bCs/>
          <w:iCs/>
          <w:u w:val="single"/>
        </w:rPr>
        <w:t>P</w:t>
      </w:r>
      <w:r w:rsidRPr="00673FA4">
        <w:rPr>
          <w:rFonts w:ascii="Arial" w:hAnsi="Arial" w:cs="Arial"/>
          <w:b/>
          <w:bCs/>
          <w:iCs/>
          <w:u w:val="single"/>
        </w:rPr>
        <w:t xml:space="preserve">rocesso di adozione del </w:t>
      </w:r>
      <w:r>
        <w:rPr>
          <w:rFonts w:ascii="Arial" w:hAnsi="Arial" w:cs="Arial"/>
          <w:b/>
          <w:bCs/>
          <w:iCs/>
          <w:u w:val="single"/>
        </w:rPr>
        <w:t>PTPC</w:t>
      </w:r>
    </w:p>
    <w:p w:rsidR="00C467DC" w:rsidRDefault="00C467DC" w:rsidP="00071BDF">
      <w:pPr>
        <w:spacing w:after="0" w:line="240" w:lineRule="auto"/>
        <w:jc w:val="both"/>
        <w:rPr>
          <w:rFonts w:ascii="Arial" w:hAnsi="Arial" w:cs="Arial"/>
        </w:rPr>
      </w:pPr>
      <w:r w:rsidRPr="002B5E81">
        <w:rPr>
          <w:rFonts w:ascii="Arial" w:hAnsi="Arial" w:cs="Arial"/>
        </w:rPr>
        <w:t>Il Consiglio dell’Ordine ha approvato il presente PTPC</w:t>
      </w:r>
      <w:r w:rsidR="00673FA4">
        <w:rPr>
          <w:rFonts w:ascii="Arial" w:hAnsi="Arial" w:cs="Arial"/>
        </w:rPr>
        <w:t>T</w:t>
      </w:r>
      <w:r w:rsidRPr="002B5E81">
        <w:rPr>
          <w:rFonts w:ascii="Arial" w:hAnsi="Arial" w:cs="Arial"/>
        </w:rPr>
        <w:t>, predisposto dal RPCT, con Delibera di Consiglio</w:t>
      </w:r>
      <w:r w:rsidR="00011935">
        <w:rPr>
          <w:rFonts w:ascii="Arial" w:hAnsi="Arial" w:cs="Arial"/>
        </w:rPr>
        <w:t xml:space="preserve"> del 3 agosto 2020</w:t>
      </w:r>
      <w:r w:rsidR="00F9569A" w:rsidRPr="00673FA4">
        <w:rPr>
          <w:rFonts w:ascii="Arial" w:hAnsi="Arial" w:cs="Arial"/>
        </w:rPr>
        <w:t>.</w:t>
      </w:r>
    </w:p>
    <w:p w:rsidR="00673FA4" w:rsidRPr="00673FA4" w:rsidRDefault="00673FA4" w:rsidP="00071BDF">
      <w:pPr>
        <w:spacing w:after="0" w:line="240" w:lineRule="auto"/>
        <w:jc w:val="both"/>
        <w:rPr>
          <w:rFonts w:ascii="Arial" w:hAnsi="Arial" w:cs="Arial"/>
        </w:rPr>
      </w:pPr>
      <w:r w:rsidRPr="00673FA4">
        <w:rPr>
          <w:rFonts w:ascii="Arial" w:hAnsi="Arial" w:cs="Arial"/>
        </w:rPr>
        <w:t>La pre</w:t>
      </w:r>
      <w:r>
        <w:rPr>
          <w:rFonts w:ascii="Arial" w:hAnsi="Arial" w:cs="Arial"/>
        </w:rPr>
        <w:t xml:space="preserve">disposizione del programma è avvenuta ad opera del RPTC con il coinvolgimento degli uffici preposti e con la consapevole partecipazione del Consiglio che, </w:t>
      </w:r>
      <w:r w:rsidR="00196A36">
        <w:rPr>
          <w:rFonts w:ascii="Arial" w:hAnsi="Arial" w:cs="Arial"/>
        </w:rPr>
        <w:t>oltre a partecipare alla fase di mappatura dei processi</w:t>
      </w:r>
      <w:r>
        <w:rPr>
          <w:rFonts w:ascii="Arial" w:hAnsi="Arial" w:cs="Arial"/>
        </w:rPr>
        <w:t>, ha prodotto una pianificazione in tema di adempimenti trasparenza e misure di prevenzione della corruzione</w:t>
      </w:r>
      <w:r w:rsidR="00EC2A83">
        <w:rPr>
          <w:rFonts w:ascii="Arial" w:hAnsi="Arial" w:cs="Arial"/>
        </w:rPr>
        <w:t xml:space="preserve"> (cfr. paragrafo “Soggetti coinvolti nella predisposizione, approvazione e pubblicazione del PTPC”)</w:t>
      </w:r>
      <w:r>
        <w:rPr>
          <w:rFonts w:ascii="Arial" w:hAnsi="Arial" w:cs="Arial"/>
        </w:rPr>
        <w:t>.</w:t>
      </w:r>
    </w:p>
    <w:p w:rsidR="00C467DC" w:rsidRPr="002B5E81" w:rsidRDefault="00C467DC" w:rsidP="00C467DC">
      <w:pPr>
        <w:spacing w:after="0" w:line="240" w:lineRule="auto"/>
        <w:rPr>
          <w:rFonts w:ascii="Arial" w:hAnsi="Arial" w:cs="Arial"/>
        </w:rPr>
      </w:pPr>
    </w:p>
    <w:p w:rsidR="00C467DC" w:rsidRPr="002B5E81" w:rsidRDefault="00C467DC" w:rsidP="00C467DC">
      <w:pPr>
        <w:spacing w:after="0" w:line="240" w:lineRule="auto"/>
        <w:rPr>
          <w:rFonts w:ascii="Arial" w:hAnsi="Arial" w:cs="Arial"/>
        </w:rPr>
      </w:pPr>
    </w:p>
    <w:p w:rsidR="00C467DC" w:rsidRPr="00EC2A83" w:rsidRDefault="00EC2A83" w:rsidP="00EC2A83">
      <w:pPr>
        <w:pStyle w:val="Paragrafoelenco"/>
        <w:numPr>
          <w:ilvl w:val="0"/>
          <w:numId w:val="19"/>
        </w:numPr>
        <w:autoSpaceDE w:val="0"/>
        <w:autoSpaceDN w:val="0"/>
        <w:adjustRightInd w:val="0"/>
        <w:spacing w:after="0" w:line="240" w:lineRule="auto"/>
        <w:jc w:val="both"/>
        <w:rPr>
          <w:rFonts w:ascii="Arial" w:hAnsi="Arial" w:cs="Arial"/>
          <w:b/>
          <w:bCs/>
          <w:iCs/>
          <w:u w:val="single"/>
        </w:rPr>
      </w:pPr>
      <w:r>
        <w:rPr>
          <w:rFonts w:ascii="Arial" w:hAnsi="Arial" w:cs="Arial"/>
          <w:b/>
          <w:bCs/>
          <w:iCs/>
          <w:u w:val="single"/>
        </w:rPr>
        <w:t>P</w:t>
      </w:r>
      <w:r w:rsidRPr="00EC2A83">
        <w:rPr>
          <w:rFonts w:ascii="Arial" w:hAnsi="Arial" w:cs="Arial"/>
          <w:b/>
          <w:bCs/>
          <w:iCs/>
          <w:u w:val="single"/>
        </w:rPr>
        <w:t xml:space="preserve">ubblicazione del </w:t>
      </w:r>
      <w:r>
        <w:rPr>
          <w:rFonts w:ascii="Arial" w:hAnsi="Arial" w:cs="Arial"/>
          <w:b/>
          <w:bCs/>
          <w:iCs/>
          <w:u w:val="single"/>
        </w:rPr>
        <w:t>PTPCT</w:t>
      </w:r>
    </w:p>
    <w:p w:rsidR="00C467DC" w:rsidRPr="002B5E81" w:rsidRDefault="00C467DC" w:rsidP="00A67C28">
      <w:pPr>
        <w:spacing w:after="0" w:line="240" w:lineRule="auto"/>
        <w:jc w:val="both"/>
        <w:rPr>
          <w:rFonts w:ascii="Arial" w:hAnsi="Arial" w:cs="Arial"/>
        </w:rPr>
      </w:pPr>
      <w:r w:rsidRPr="002B5E81">
        <w:rPr>
          <w:rFonts w:ascii="Arial" w:hAnsi="Arial" w:cs="Arial"/>
        </w:rPr>
        <w:t xml:space="preserve">Il presente </w:t>
      </w:r>
      <w:r w:rsidR="00196A36">
        <w:rPr>
          <w:rFonts w:ascii="Arial" w:hAnsi="Arial" w:cs="Arial"/>
        </w:rPr>
        <w:t>P</w:t>
      </w:r>
      <w:r w:rsidRPr="002B5E81">
        <w:rPr>
          <w:rFonts w:ascii="Arial" w:hAnsi="Arial" w:cs="Arial"/>
        </w:rPr>
        <w:t>rogramma viene pubblicato sul sito istituzionale dell’Ordine, Sezione Amministrazione Trasparente/Altri Contenuti/Anti-Corruzione e, attraverso un link, anche nella Sezione</w:t>
      </w:r>
      <w:r w:rsidR="00011935">
        <w:rPr>
          <w:rFonts w:ascii="Arial" w:hAnsi="Arial" w:cs="Arial"/>
        </w:rPr>
        <w:t xml:space="preserve"> </w:t>
      </w:r>
      <w:r w:rsidRPr="002B5E81">
        <w:rPr>
          <w:rFonts w:ascii="Arial" w:hAnsi="Arial" w:cs="Arial"/>
        </w:rPr>
        <w:t>Amministrazione trasparente/Disposizioni generali/Piano triennale prevenzione e corruzione e della trasparenza.</w:t>
      </w:r>
    </w:p>
    <w:p w:rsidR="00326FD5" w:rsidRDefault="00C467DC" w:rsidP="00A67C28">
      <w:pPr>
        <w:spacing w:after="0" w:line="240" w:lineRule="auto"/>
        <w:jc w:val="both"/>
        <w:rPr>
          <w:rFonts w:ascii="Arial" w:hAnsi="Arial" w:cs="Arial"/>
        </w:rPr>
      </w:pPr>
      <w:r w:rsidRPr="002B5E81">
        <w:rPr>
          <w:rFonts w:ascii="Arial" w:hAnsi="Arial" w:cs="Arial"/>
        </w:rPr>
        <w:t>Il PTPC</w:t>
      </w:r>
      <w:r w:rsidR="00EC2A83">
        <w:rPr>
          <w:rFonts w:ascii="Arial" w:hAnsi="Arial" w:cs="Arial"/>
        </w:rPr>
        <w:t>T</w:t>
      </w:r>
      <w:r w:rsidRPr="002B5E81">
        <w:rPr>
          <w:rFonts w:ascii="Arial" w:hAnsi="Arial" w:cs="Arial"/>
        </w:rPr>
        <w:t xml:space="preserve"> viene, infine, trasmesso ai dipendenti, collaboratori e consulenti a qualsiasi titolo, terzi incaricati di servizi e forniture per loro opportuna conoscenza, rispetto e implementazione.</w:t>
      </w:r>
    </w:p>
    <w:p w:rsidR="004E6E58" w:rsidRPr="002B5E81" w:rsidRDefault="004E6E58" w:rsidP="009157E3">
      <w:pPr>
        <w:autoSpaceDE w:val="0"/>
        <w:autoSpaceDN w:val="0"/>
        <w:adjustRightInd w:val="0"/>
        <w:spacing w:after="0" w:line="240" w:lineRule="auto"/>
        <w:jc w:val="both"/>
        <w:rPr>
          <w:rFonts w:ascii="Arial" w:hAnsi="Arial" w:cs="Arial"/>
        </w:rPr>
      </w:pPr>
    </w:p>
    <w:p w:rsidR="00B216D3" w:rsidRPr="002B5E81" w:rsidRDefault="00B216D3" w:rsidP="009157E3">
      <w:pPr>
        <w:autoSpaceDE w:val="0"/>
        <w:autoSpaceDN w:val="0"/>
        <w:adjustRightInd w:val="0"/>
        <w:spacing w:after="0" w:line="240" w:lineRule="auto"/>
        <w:jc w:val="both"/>
        <w:rPr>
          <w:rFonts w:ascii="Arial" w:hAnsi="Arial" w:cs="Arial"/>
          <w:b/>
          <w:bCs/>
          <w:iCs/>
          <w:u w:val="single"/>
        </w:rPr>
      </w:pPr>
    </w:p>
    <w:p w:rsidR="00B216D3" w:rsidRPr="00EC2A83" w:rsidRDefault="00EC2A83" w:rsidP="00EC2A83">
      <w:pPr>
        <w:pStyle w:val="Paragrafoelenco"/>
        <w:numPr>
          <w:ilvl w:val="0"/>
          <w:numId w:val="19"/>
        </w:numPr>
        <w:autoSpaceDE w:val="0"/>
        <w:autoSpaceDN w:val="0"/>
        <w:adjustRightInd w:val="0"/>
        <w:spacing w:after="0" w:line="240" w:lineRule="auto"/>
        <w:jc w:val="both"/>
        <w:rPr>
          <w:rFonts w:ascii="Arial" w:hAnsi="Arial" w:cs="Arial"/>
          <w:b/>
          <w:bCs/>
          <w:iCs/>
          <w:u w:val="single"/>
        </w:rPr>
      </w:pPr>
      <w:r>
        <w:rPr>
          <w:rFonts w:ascii="Arial" w:hAnsi="Arial" w:cs="Arial"/>
          <w:b/>
          <w:bCs/>
          <w:iCs/>
          <w:u w:val="single"/>
        </w:rPr>
        <w:t>S</w:t>
      </w:r>
      <w:r w:rsidRPr="00EC2A83">
        <w:rPr>
          <w:rFonts w:ascii="Arial" w:hAnsi="Arial" w:cs="Arial"/>
          <w:b/>
          <w:bCs/>
          <w:iCs/>
          <w:u w:val="single"/>
        </w:rPr>
        <w:t xml:space="preserve">oggetti coinvolti nella predisposizione, approvazione e pubblicazione del </w:t>
      </w:r>
      <w:r>
        <w:rPr>
          <w:rFonts w:ascii="Arial" w:hAnsi="Arial" w:cs="Arial"/>
          <w:b/>
          <w:bCs/>
          <w:iCs/>
          <w:u w:val="single"/>
        </w:rPr>
        <w:t>PTPCT</w:t>
      </w:r>
    </w:p>
    <w:p w:rsidR="00EC2A83" w:rsidRDefault="00EC2A83" w:rsidP="00B216D3">
      <w:pPr>
        <w:autoSpaceDE w:val="0"/>
        <w:autoSpaceDN w:val="0"/>
        <w:adjustRightInd w:val="0"/>
        <w:spacing w:after="0" w:line="240" w:lineRule="auto"/>
        <w:jc w:val="both"/>
        <w:rPr>
          <w:rFonts w:ascii="Arial" w:hAnsi="Arial" w:cs="Arial"/>
          <w:bCs/>
          <w:i/>
          <w:iCs/>
          <w:u w:val="single"/>
        </w:rPr>
      </w:pPr>
    </w:p>
    <w:p w:rsidR="00B216D3" w:rsidRPr="002B5E81" w:rsidRDefault="00B216D3" w:rsidP="00B216D3">
      <w:pPr>
        <w:autoSpaceDE w:val="0"/>
        <w:autoSpaceDN w:val="0"/>
        <w:adjustRightInd w:val="0"/>
        <w:spacing w:after="0" w:line="240" w:lineRule="auto"/>
        <w:jc w:val="both"/>
        <w:rPr>
          <w:rFonts w:ascii="Arial" w:hAnsi="Arial" w:cs="Arial"/>
          <w:bCs/>
          <w:i/>
          <w:iCs/>
          <w:u w:val="single"/>
        </w:rPr>
      </w:pPr>
      <w:r w:rsidRPr="002B5E81">
        <w:rPr>
          <w:rFonts w:ascii="Arial" w:hAnsi="Arial" w:cs="Arial"/>
          <w:bCs/>
          <w:i/>
          <w:iCs/>
          <w:u w:val="single"/>
        </w:rPr>
        <w:t xml:space="preserve">Consiglio dell’Ordine </w:t>
      </w:r>
    </w:p>
    <w:p w:rsidR="00B216D3" w:rsidRPr="002B5E81" w:rsidRDefault="00B216D3" w:rsidP="00F31C53">
      <w:pPr>
        <w:autoSpaceDE w:val="0"/>
        <w:autoSpaceDN w:val="0"/>
        <w:adjustRightInd w:val="0"/>
        <w:spacing w:after="0" w:line="240" w:lineRule="auto"/>
        <w:jc w:val="both"/>
        <w:rPr>
          <w:rFonts w:ascii="Arial" w:hAnsi="Arial" w:cs="Arial"/>
          <w:bCs/>
          <w:iCs/>
        </w:rPr>
      </w:pPr>
      <w:r w:rsidRPr="002B5E81">
        <w:rPr>
          <w:rFonts w:ascii="Arial" w:hAnsi="Arial" w:cs="Arial"/>
          <w:bCs/>
          <w:iCs/>
        </w:rPr>
        <w:lastRenderedPageBreak/>
        <w:t>Il Consiglio dell’Ordine approva il PTPC</w:t>
      </w:r>
      <w:r w:rsidR="00313E59">
        <w:rPr>
          <w:rFonts w:ascii="Arial" w:hAnsi="Arial" w:cs="Arial"/>
          <w:bCs/>
          <w:iCs/>
        </w:rPr>
        <w:t>T</w:t>
      </w:r>
      <w:r w:rsidR="000D0A2C" w:rsidRPr="002B5E81">
        <w:rPr>
          <w:rFonts w:ascii="Arial" w:hAnsi="Arial" w:cs="Arial"/>
          <w:bCs/>
          <w:iCs/>
        </w:rPr>
        <w:t xml:space="preserve"> e sostiene la sua attuazione</w:t>
      </w:r>
      <w:r w:rsidRPr="002B5E81">
        <w:rPr>
          <w:rFonts w:ascii="Arial" w:hAnsi="Arial" w:cs="Arial"/>
          <w:bCs/>
          <w:iCs/>
        </w:rPr>
        <w:t xml:space="preserve"> assicurando </w:t>
      </w:r>
      <w:r w:rsidR="00F31C53" w:rsidRPr="002B5E81">
        <w:rPr>
          <w:rFonts w:ascii="Arial" w:hAnsi="Arial" w:cs="Arial"/>
          <w:bCs/>
          <w:iCs/>
        </w:rPr>
        <w:t xml:space="preserve">le necessarie </w:t>
      </w:r>
      <w:r w:rsidRPr="002B5E81">
        <w:rPr>
          <w:rFonts w:ascii="Arial" w:hAnsi="Arial" w:cs="Arial"/>
          <w:bCs/>
          <w:iCs/>
        </w:rPr>
        <w:t xml:space="preserve">risorse, umane e </w:t>
      </w:r>
      <w:r w:rsidR="0037065C" w:rsidRPr="002B5E81">
        <w:rPr>
          <w:rFonts w:ascii="Arial" w:hAnsi="Arial" w:cs="Arial"/>
          <w:bCs/>
          <w:iCs/>
        </w:rPr>
        <w:t>finanziarie. Il</w:t>
      </w:r>
      <w:r w:rsidRPr="002B5E81">
        <w:rPr>
          <w:rFonts w:ascii="Arial" w:hAnsi="Arial" w:cs="Arial"/>
          <w:bCs/>
          <w:iCs/>
        </w:rPr>
        <w:t xml:space="preserve"> Consiglio </w:t>
      </w:r>
      <w:r w:rsidR="00F31C53" w:rsidRPr="002B5E81">
        <w:rPr>
          <w:rFonts w:ascii="Arial" w:hAnsi="Arial" w:cs="Arial"/>
          <w:bCs/>
          <w:iCs/>
        </w:rPr>
        <w:t>approva gli</w:t>
      </w:r>
      <w:r w:rsidR="00011935">
        <w:rPr>
          <w:rFonts w:ascii="Arial" w:hAnsi="Arial" w:cs="Arial"/>
          <w:bCs/>
          <w:iCs/>
        </w:rPr>
        <w:t xml:space="preserve"> </w:t>
      </w:r>
      <w:r w:rsidR="00164817">
        <w:rPr>
          <w:rFonts w:ascii="Arial" w:hAnsi="Arial" w:cs="Arial"/>
          <w:bCs/>
          <w:iCs/>
        </w:rPr>
        <w:t>o</w:t>
      </w:r>
      <w:r w:rsidRPr="002B5E81">
        <w:rPr>
          <w:rFonts w:ascii="Arial" w:hAnsi="Arial" w:cs="Arial"/>
          <w:bCs/>
          <w:iCs/>
        </w:rPr>
        <w:t xml:space="preserve">biettivi strategici in tema di anticorruzione e trasparenza che costituiscono </w:t>
      </w:r>
      <w:r w:rsidR="00522DC7">
        <w:rPr>
          <w:rFonts w:ascii="Arial" w:hAnsi="Arial" w:cs="Arial"/>
          <w:bCs/>
          <w:iCs/>
        </w:rPr>
        <w:t>parte</w:t>
      </w:r>
      <w:r w:rsidRPr="002B5E81">
        <w:rPr>
          <w:rFonts w:ascii="Arial" w:hAnsi="Arial" w:cs="Arial"/>
          <w:bCs/>
          <w:iCs/>
        </w:rPr>
        <w:t xml:space="preserve"> essenziale del </w:t>
      </w:r>
      <w:r w:rsidR="00F31C53" w:rsidRPr="002B5E81">
        <w:rPr>
          <w:rFonts w:ascii="Arial" w:hAnsi="Arial" w:cs="Arial"/>
          <w:bCs/>
          <w:iCs/>
        </w:rPr>
        <w:t>PTPC</w:t>
      </w:r>
      <w:r w:rsidR="00522DC7">
        <w:rPr>
          <w:rFonts w:ascii="Arial" w:hAnsi="Arial" w:cs="Arial"/>
          <w:bCs/>
          <w:iCs/>
        </w:rPr>
        <w:t>T</w:t>
      </w:r>
      <w:r w:rsidR="00F31C53" w:rsidRPr="002B5E81">
        <w:rPr>
          <w:rFonts w:ascii="Arial" w:hAnsi="Arial" w:cs="Arial"/>
          <w:bCs/>
          <w:iCs/>
        </w:rPr>
        <w:t>.</w:t>
      </w:r>
      <w:r w:rsidR="00164817">
        <w:rPr>
          <w:rFonts w:ascii="Arial" w:hAnsi="Arial" w:cs="Arial"/>
          <w:bCs/>
          <w:iCs/>
        </w:rPr>
        <w:t xml:space="preserve"> Il Consiglio infine mantiene un ruolo propulsivo </w:t>
      </w:r>
      <w:r w:rsidR="00522DC7">
        <w:rPr>
          <w:rFonts w:ascii="Arial" w:hAnsi="Arial" w:cs="Arial"/>
          <w:bCs/>
          <w:iCs/>
        </w:rPr>
        <w:t xml:space="preserve">al continuo </w:t>
      </w:r>
      <w:r w:rsidR="00164817">
        <w:rPr>
          <w:rFonts w:ascii="Arial" w:hAnsi="Arial" w:cs="Arial"/>
          <w:bCs/>
          <w:iCs/>
        </w:rPr>
        <w:t>adeguamento</w:t>
      </w:r>
      <w:r w:rsidR="00522DC7">
        <w:rPr>
          <w:rFonts w:ascii="Arial" w:hAnsi="Arial" w:cs="Arial"/>
          <w:bCs/>
          <w:iCs/>
        </w:rPr>
        <w:t xml:space="preserve">, con il supporto del </w:t>
      </w:r>
      <w:r w:rsidR="00164817">
        <w:rPr>
          <w:rFonts w:ascii="Arial" w:hAnsi="Arial" w:cs="Arial"/>
          <w:bCs/>
          <w:iCs/>
        </w:rPr>
        <w:t>RPCT</w:t>
      </w:r>
      <w:r w:rsidR="00522DC7">
        <w:rPr>
          <w:rFonts w:ascii="Arial" w:hAnsi="Arial" w:cs="Arial"/>
          <w:bCs/>
          <w:iCs/>
        </w:rPr>
        <w:t>.</w:t>
      </w:r>
    </w:p>
    <w:p w:rsidR="00B216D3" w:rsidRPr="002B5E81" w:rsidRDefault="00B216D3" w:rsidP="00B216D3">
      <w:pPr>
        <w:autoSpaceDE w:val="0"/>
        <w:autoSpaceDN w:val="0"/>
        <w:adjustRightInd w:val="0"/>
        <w:spacing w:after="0" w:line="240" w:lineRule="auto"/>
        <w:jc w:val="both"/>
        <w:rPr>
          <w:rFonts w:ascii="Arial" w:hAnsi="Arial" w:cs="Arial"/>
          <w:bCs/>
          <w:iCs/>
        </w:rPr>
      </w:pPr>
    </w:p>
    <w:p w:rsidR="00011935" w:rsidRDefault="00B216D3" w:rsidP="00011935">
      <w:pPr>
        <w:autoSpaceDE w:val="0"/>
        <w:autoSpaceDN w:val="0"/>
        <w:adjustRightInd w:val="0"/>
        <w:spacing w:after="0" w:line="240" w:lineRule="auto"/>
        <w:jc w:val="both"/>
        <w:rPr>
          <w:rFonts w:ascii="Arial" w:hAnsi="Arial" w:cs="Arial"/>
          <w:bCs/>
          <w:iCs/>
        </w:rPr>
      </w:pPr>
      <w:r w:rsidRPr="002B5E81">
        <w:rPr>
          <w:rFonts w:ascii="Arial" w:hAnsi="Arial" w:cs="Arial"/>
          <w:bCs/>
          <w:i/>
          <w:iCs/>
          <w:u w:val="single"/>
        </w:rPr>
        <w:t>Il RPCT</w:t>
      </w:r>
      <w:r w:rsidR="00011935" w:rsidRPr="00011935">
        <w:rPr>
          <w:rFonts w:ascii="Arial" w:hAnsi="Arial" w:cs="Arial"/>
          <w:bCs/>
          <w:iCs/>
        </w:rPr>
        <w:t xml:space="preserve"> </w:t>
      </w:r>
    </w:p>
    <w:p w:rsidR="00011935" w:rsidRPr="002B5E81" w:rsidRDefault="00011935" w:rsidP="00011935">
      <w:pPr>
        <w:autoSpaceDE w:val="0"/>
        <w:autoSpaceDN w:val="0"/>
        <w:adjustRightInd w:val="0"/>
        <w:spacing w:after="0" w:line="240" w:lineRule="auto"/>
        <w:jc w:val="both"/>
        <w:rPr>
          <w:rFonts w:ascii="Arial" w:hAnsi="Arial" w:cs="Arial"/>
          <w:bCs/>
          <w:iCs/>
        </w:rPr>
      </w:pPr>
      <w:r>
        <w:rPr>
          <w:rFonts w:ascii="Arial" w:hAnsi="Arial" w:cs="Arial"/>
          <w:bCs/>
          <w:iCs/>
        </w:rPr>
        <w:t xml:space="preserve">Il RPTC </w:t>
      </w:r>
      <w:r w:rsidRPr="002B5E81">
        <w:rPr>
          <w:rFonts w:ascii="Arial" w:hAnsi="Arial" w:cs="Arial"/>
          <w:bCs/>
          <w:iCs/>
        </w:rPr>
        <w:t>è stat</w:t>
      </w:r>
      <w:r>
        <w:rPr>
          <w:rFonts w:ascii="Arial" w:hAnsi="Arial" w:cs="Arial"/>
          <w:bCs/>
          <w:iCs/>
        </w:rPr>
        <w:t>o</w:t>
      </w:r>
      <w:r w:rsidRPr="002B5E81">
        <w:rPr>
          <w:rFonts w:ascii="Arial" w:hAnsi="Arial" w:cs="Arial"/>
          <w:bCs/>
          <w:iCs/>
        </w:rPr>
        <w:t xml:space="preserve"> nominat</w:t>
      </w:r>
      <w:r>
        <w:rPr>
          <w:rFonts w:ascii="Arial" w:hAnsi="Arial" w:cs="Arial"/>
          <w:bCs/>
          <w:iCs/>
        </w:rPr>
        <w:t xml:space="preserve">o dal </w:t>
      </w:r>
      <w:r w:rsidRPr="002B5E81">
        <w:rPr>
          <w:rFonts w:ascii="Arial" w:hAnsi="Arial" w:cs="Arial"/>
          <w:bCs/>
          <w:iCs/>
        </w:rPr>
        <w:t xml:space="preserve">Consiglio con delibera </w:t>
      </w:r>
      <w:r w:rsidRPr="001254DA">
        <w:rPr>
          <w:rFonts w:ascii="Arial" w:hAnsi="Arial" w:cs="Arial"/>
          <w:bCs/>
          <w:iCs/>
        </w:rPr>
        <w:t>d</w:t>
      </w:r>
      <w:r w:rsidRPr="00092DF5">
        <w:rPr>
          <w:rFonts w:ascii="Arial" w:hAnsi="Arial" w:cs="Arial"/>
          <w:bCs/>
          <w:iCs/>
        </w:rPr>
        <w:t xml:space="preserve">el </w:t>
      </w:r>
      <w:r w:rsidR="006003FB">
        <w:rPr>
          <w:rFonts w:ascii="Arial" w:hAnsi="Arial" w:cs="Arial"/>
          <w:bCs/>
          <w:iCs/>
        </w:rPr>
        <w:t>17 genn1io 2019.</w:t>
      </w:r>
    </w:p>
    <w:p w:rsidR="00B216D3" w:rsidRPr="00011935" w:rsidRDefault="00011935" w:rsidP="00B216D3">
      <w:pPr>
        <w:autoSpaceDE w:val="0"/>
        <w:autoSpaceDN w:val="0"/>
        <w:adjustRightInd w:val="0"/>
        <w:spacing w:after="0" w:line="240" w:lineRule="auto"/>
        <w:jc w:val="both"/>
        <w:rPr>
          <w:rFonts w:ascii="Arial" w:hAnsi="Arial" w:cs="Arial"/>
          <w:bCs/>
          <w:i/>
          <w:iCs/>
          <w:u w:val="single"/>
        </w:rPr>
      </w:pPr>
      <w:r w:rsidRPr="002B5E81">
        <w:rPr>
          <w:rFonts w:ascii="Arial" w:hAnsi="Arial" w:cs="Arial"/>
          <w:bCs/>
          <w:iCs/>
        </w:rPr>
        <w:t>Il RPCT è in possesso dei requisiti</w:t>
      </w:r>
      <w:r w:rsidR="00A9619C">
        <w:rPr>
          <w:rFonts w:ascii="Arial" w:hAnsi="Arial" w:cs="Arial"/>
          <w:bCs/>
          <w:i/>
          <w:iCs/>
          <w:u w:val="single"/>
        </w:rPr>
        <w:t xml:space="preserve"> </w:t>
      </w:r>
      <w:r w:rsidR="00B216D3" w:rsidRPr="002B5E81">
        <w:rPr>
          <w:rFonts w:ascii="Arial" w:hAnsi="Arial" w:cs="Arial"/>
          <w:bCs/>
          <w:iCs/>
        </w:rPr>
        <w:t>di professionalità e di integrità connessi al ruolo e, relativamente alla propria funzione, dialoga costantemente con il Consiglio dell’Ordine</w:t>
      </w:r>
      <w:r w:rsidR="00164817">
        <w:rPr>
          <w:rFonts w:ascii="Arial" w:hAnsi="Arial" w:cs="Arial"/>
          <w:bCs/>
          <w:iCs/>
        </w:rPr>
        <w:t xml:space="preserve"> con appropriati poteri di interlocuzione</w:t>
      </w:r>
      <w:r w:rsidR="00B216D3" w:rsidRPr="002B5E81">
        <w:rPr>
          <w:rFonts w:ascii="Arial" w:hAnsi="Arial" w:cs="Arial"/>
          <w:bCs/>
          <w:iCs/>
        </w:rPr>
        <w:t>.</w:t>
      </w:r>
    </w:p>
    <w:p w:rsidR="00164817" w:rsidRDefault="00164817" w:rsidP="00B216D3">
      <w:pPr>
        <w:autoSpaceDE w:val="0"/>
        <w:autoSpaceDN w:val="0"/>
        <w:adjustRightInd w:val="0"/>
        <w:spacing w:after="0" w:line="240" w:lineRule="auto"/>
        <w:jc w:val="both"/>
        <w:rPr>
          <w:rFonts w:ascii="Arial" w:hAnsi="Arial" w:cs="Arial"/>
          <w:bCs/>
          <w:iCs/>
        </w:rPr>
      </w:pPr>
      <w:r>
        <w:rPr>
          <w:rFonts w:ascii="Arial" w:hAnsi="Arial" w:cs="Arial"/>
          <w:bCs/>
          <w:iCs/>
        </w:rPr>
        <w:t>Il RPCT è regolarmente presente alle riunioni di Consiglio, riferisce sui punti relativi all’adeguamento trasparenza o anticorruzione e se del caso produce reportistica.</w:t>
      </w:r>
    </w:p>
    <w:p w:rsidR="00164817" w:rsidRDefault="00164817" w:rsidP="00B216D3">
      <w:pPr>
        <w:autoSpaceDE w:val="0"/>
        <w:autoSpaceDN w:val="0"/>
        <w:adjustRightInd w:val="0"/>
        <w:spacing w:after="0" w:line="240" w:lineRule="auto"/>
        <w:jc w:val="both"/>
        <w:rPr>
          <w:rFonts w:ascii="Arial" w:hAnsi="Arial" w:cs="Arial"/>
          <w:bCs/>
          <w:iCs/>
        </w:rPr>
      </w:pPr>
      <w:r>
        <w:rPr>
          <w:rFonts w:ascii="Arial" w:hAnsi="Arial" w:cs="Arial"/>
          <w:bCs/>
          <w:iCs/>
        </w:rPr>
        <w:t xml:space="preserve">Con cadenza annuale e in concomitanza della pubblicazione della Relazione Annuale del RPCT, </w:t>
      </w:r>
      <w:r w:rsidR="003B04A6">
        <w:rPr>
          <w:rFonts w:ascii="Arial" w:hAnsi="Arial" w:cs="Arial"/>
          <w:bCs/>
          <w:iCs/>
        </w:rPr>
        <w:t>sottopone</w:t>
      </w:r>
      <w:r>
        <w:rPr>
          <w:rFonts w:ascii="Arial" w:hAnsi="Arial" w:cs="Arial"/>
          <w:bCs/>
          <w:iCs/>
        </w:rPr>
        <w:t xml:space="preserve"> la relazione </w:t>
      </w:r>
      <w:r w:rsidR="003B04A6">
        <w:rPr>
          <w:rFonts w:ascii="Arial" w:hAnsi="Arial" w:cs="Arial"/>
          <w:bCs/>
          <w:iCs/>
        </w:rPr>
        <w:t xml:space="preserve">stessa </w:t>
      </w:r>
      <w:r>
        <w:rPr>
          <w:rFonts w:ascii="Arial" w:hAnsi="Arial" w:cs="Arial"/>
          <w:bCs/>
          <w:iCs/>
        </w:rPr>
        <w:t>con il Consiglio.</w:t>
      </w:r>
    </w:p>
    <w:p w:rsidR="00164817" w:rsidRPr="002B5E81" w:rsidRDefault="00164817" w:rsidP="00B216D3">
      <w:pPr>
        <w:autoSpaceDE w:val="0"/>
        <w:autoSpaceDN w:val="0"/>
        <w:adjustRightInd w:val="0"/>
        <w:spacing w:after="0" w:line="240" w:lineRule="auto"/>
        <w:jc w:val="both"/>
        <w:rPr>
          <w:rFonts w:ascii="Arial" w:hAnsi="Arial" w:cs="Arial"/>
          <w:bCs/>
          <w:iCs/>
        </w:rPr>
      </w:pPr>
      <w:r>
        <w:rPr>
          <w:rFonts w:ascii="Arial" w:hAnsi="Arial" w:cs="Arial"/>
          <w:bCs/>
          <w:iCs/>
        </w:rPr>
        <w:t>Da tale costante condivisione, il RPCT trae spunti per la predisposizione di presidi di prevenzione e monitoraggio e per la predisposizione del Programma triennale.</w:t>
      </w:r>
    </w:p>
    <w:p w:rsidR="00B216D3" w:rsidRPr="002B5E81" w:rsidRDefault="00B216D3" w:rsidP="00B216D3">
      <w:pPr>
        <w:autoSpaceDE w:val="0"/>
        <w:autoSpaceDN w:val="0"/>
        <w:adjustRightInd w:val="0"/>
        <w:spacing w:after="0" w:line="240" w:lineRule="auto"/>
        <w:jc w:val="both"/>
        <w:rPr>
          <w:rFonts w:ascii="Arial" w:hAnsi="Arial" w:cs="Arial"/>
          <w:bCs/>
          <w:iCs/>
        </w:rPr>
      </w:pPr>
    </w:p>
    <w:p w:rsidR="00B216D3" w:rsidRPr="002B5E81" w:rsidRDefault="00F31C53" w:rsidP="00B216D3">
      <w:pPr>
        <w:autoSpaceDE w:val="0"/>
        <w:autoSpaceDN w:val="0"/>
        <w:adjustRightInd w:val="0"/>
        <w:spacing w:after="0" w:line="240" w:lineRule="auto"/>
        <w:jc w:val="both"/>
        <w:rPr>
          <w:rFonts w:ascii="Arial" w:hAnsi="Arial" w:cs="Arial"/>
          <w:bCs/>
          <w:i/>
          <w:iCs/>
          <w:u w:val="single"/>
        </w:rPr>
      </w:pPr>
      <w:r w:rsidRPr="002B5E81">
        <w:rPr>
          <w:rFonts w:ascii="Arial" w:hAnsi="Arial" w:cs="Arial"/>
          <w:bCs/>
          <w:i/>
          <w:iCs/>
          <w:u w:val="single"/>
        </w:rPr>
        <w:t>I dipendenti</w:t>
      </w:r>
    </w:p>
    <w:p w:rsidR="00B216D3" w:rsidRPr="002B5E81" w:rsidRDefault="00F31C53" w:rsidP="00B216D3">
      <w:pPr>
        <w:autoSpaceDE w:val="0"/>
        <w:autoSpaceDN w:val="0"/>
        <w:adjustRightInd w:val="0"/>
        <w:spacing w:after="0" w:line="240" w:lineRule="auto"/>
        <w:jc w:val="both"/>
        <w:rPr>
          <w:rFonts w:ascii="Arial" w:hAnsi="Arial" w:cs="Arial"/>
          <w:bCs/>
          <w:iCs/>
        </w:rPr>
      </w:pPr>
      <w:r w:rsidRPr="002B5E81">
        <w:rPr>
          <w:rFonts w:ascii="Arial" w:hAnsi="Arial" w:cs="Arial"/>
          <w:bCs/>
          <w:iCs/>
        </w:rPr>
        <w:t xml:space="preserve">I dipendenti, compatibilmente con le competenze, </w:t>
      </w:r>
      <w:r w:rsidR="00B216D3" w:rsidRPr="002B5E81">
        <w:rPr>
          <w:rFonts w:ascii="Arial" w:hAnsi="Arial" w:cs="Arial"/>
          <w:bCs/>
          <w:iCs/>
        </w:rPr>
        <w:t>prendono attivamente parte alla predisposizione del PTPC</w:t>
      </w:r>
      <w:r w:rsidR="00390007">
        <w:rPr>
          <w:rFonts w:ascii="Arial" w:hAnsi="Arial" w:cs="Arial"/>
          <w:bCs/>
          <w:iCs/>
        </w:rPr>
        <w:t>T</w:t>
      </w:r>
      <w:r w:rsidR="00B216D3" w:rsidRPr="002B5E81">
        <w:rPr>
          <w:rFonts w:ascii="Arial" w:hAnsi="Arial" w:cs="Arial"/>
          <w:bCs/>
          <w:iCs/>
        </w:rPr>
        <w:t xml:space="preserve"> fornendo i propri input e le proprie osservazioni e altresì, prendono parte al processo di attuazione del PTPC</w:t>
      </w:r>
      <w:r w:rsidR="00390007">
        <w:rPr>
          <w:rFonts w:ascii="Arial" w:hAnsi="Arial" w:cs="Arial"/>
          <w:bCs/>
          <w:iCs/>
        </w:rPr>
        <w:t>T</w:t>
      </w:r>
      <w:r w:rsidR="00B216D3" w:rsidRPr="002B5E81">
        <w:rPr>
          <w:rFonts w:ascii="Arial" w:hAnsi="Arial" w:cs="Arial"/>
          <w:bCs/>
          <w:iCs/>
        </w:rPr>
        <w:t xml:space="preserve">, </w:t>
      </w:r>
      <w:r w:rsidR="00390007">
        <w:rPr>
          <w:rFonts w:ascii="Arial" w:hAnsi="Arial" w:cs="Arial"/>
          <w:bCs/>
          <w:iCs/>
        </w:rPr>
        <w:t>attuando</w:t>
      </w:r>
      <w:r w:rsidR="00B216D3" w:rsidRPr="002B5E81">
        <w:rPr>
          <w:rFonts w:ascii="Arial" w:hAnsi="Arial" w:cs="Arial"/>
          <w:bCs/>
          <w:iCs/>
        </w:rPr>
        <w:t xml:space="preserve"> compiti specifici, come anche individuato nell’allegato relativo ai Responsabili de</w:t>
      </w:r>
      <w:r w:rsidR="00390007">
        <w:rPr>
          <w:rFonts w:ascii="Arial" w:hAnsi="Arial" w:cs="Arial"/>
          <w:bCs/>
          <w:iCs/>
        </w:rPr>
        <w:t>gli obblighi di</w:t>
      </w:r>
      <w:r w:rsidR="00B216D3" w:rsidRPr="002B5E81">
        <w:rPr>
          <w:rFonts w:ascii="Arial" w:hAnsi="Arial" w:cs="Arial"/>
          <w:bCs/>
          <w:iCs/>
        </w:rPr>
        <w:t xml:space="preserve"> trasparenza. </w:t>
      </w:r>
    </w:p>
    <w:p w:rsidR="00B216D3" w:rsidRPr="002B5E81" w:rsidRDefault="00B216D3" w:rsidP="00B216D3">
      <w:pPr>
        <w:autoSpaceDE w:val="0"/>
        <w:autoSpaceDN w:val="0"/>
        <w:adjustRightInd w:val="0"/>
        <w:spacing w:after="0" w:line="240" w:lineRule="auto"/>
        <w:jc w:val="both"/>
        <w:rPr>
          <w:rFonts w:ascii="Arial" w:hAnsi="Arial" w:cs="Arial"/>
          <w:bCs/>
          <w:iCs/>
        </w:rPr>
      </w:pPr>
    </w:p>
    <w:p w:rsidR="00B216D3" w:rsidRPr="002B5E81" w:rsidRDefault="00B216D3" w:rsidP="00B216D3">
      <w:pPr>
        <w:autoSpaceDE w:val="0"/>
        <w:autoSpaceDN w:val="0"/>
        <w:adjustRightInd w:val="0"/>
        <w:spacing w:after="0" w:line="240" w:lineRule="auto"/>
        <w:jc w:val="both"/>
        <w:rPr>
          <w:rFonts w:ascii="Arial" w:hAnsi="Arial" w:cs="Arial"/>
          <w:bCs/>
          <w:i/>
          <w:iCs/>
          <w:u w:val="single"/>
        </w:rPr>
      </w:pPr>
      <w:r w:rsidRPr="002B5E81">
        <w:rPr>
          <w:rFonts w:ascii="Arial" w:hAnsi="Arial" w:cs="Arial"/>
          <w:bCs/>
          <w:i/>
          <w:iCs/>
          <w:u w:val="single"/>
        </w:rPr>
        <w:t>OIV</w:t>
      </w:r>
    </w:p>
    <w:p w:rsidR="00B216D3" w:rsidRPr="002B5E81" w:rsidRDefault="00B216D3" w:rsidP="00B216D3">
      <w:pPr>
        <w:autoSpaceDE w:val="0"/>
        <w:autoSpaceDN w:val="0"/>
        <w:adjustRightInd w:val="0"/>
        <w:spacing w:after="0" w:line="240" w:lineRule="auto"/>
        <w:jc w:val="both"/>
        <w:rPr>
          <w:rFonts w:ascii="Arial" w:hAnsi="Arial" w:cs="Arial"/>
          <w:bCs/>
          <w:iCs/>
        </w:rPr>
      </w:pPr>
      <w:r w:rsidRPr="002B5E81">
        <w:rPr>
          <w:rFonts w:ascii="Arial" w:hAnsi="Arial" w:cs="Arial"/>
          <w:bCs/>
          <w:iCs/>
        </w:rPr>
        <w:t>Stante l’art. 2, comma 2 bis del DL 101/2013 e della esclusione ivi operata, l’Ordine non si è dotato di OIV. I compiti dell’OIV in quanto compatibili ed applicabili, verranno svolti dal soggetto di tempo in tempo designato per competenza.</w:t>
      </w:r>
    </w:p>
    <w:p w:rsidR="00B216D3" w:rsidRPr="002B5E81" w:rsidRDefault="00B216D3" w:rsidP="00B216D3">
      <w:pPr>
        <w:autoSpaceDE w:val="0"/>
        <w:autoSpaceDN w:val="0"/>
        <w:adjustRightInd w:val="0"/>
        <w:spacing w:after="0" w:line="240" w:lineRule="auto"/>
        <w:jc w:val="both"/>
        <w:rPr>
          <w:rFonts w:ascii="Arial" w:hAnsi="Arial" w:cs="Arial"/>
          <w:bCs/>
          <w:iCs/>
        </w:rPr>
      </w:pPr>
    </w:p>
    <w:p w:rsidR="00B216D3" w:rsidRPr="002B5E81" w:rsidRDefault="00B216D3" w:rsidP="00B216D3">
      <w:pPr>
        <w:autoSpaceDE w:val="0"/>
        <w:autoSpaceDN w:val="0"/>
        <w:adjustRightInd w:val="0"/>
        <w:spacing w:after="0" w:line="240" w:lineRule="auto"/>
        <w:jc w:val="both"/>
        <w:rPr>
          <w:rFonts w:ascii="Arial" w:hAnsi="Arial" w:cs="Arial"/>
          <w:bCs/>
          <w:i/>
          <w:iCs/>
          <w:u w:val="single"/>
        </w:rPr>
      </w:pPr>
      <w:r w:rsidRPr="002B5E81">
        <w:rPr>
          <w:rFonts w:ascii="Arial" w:hAnsi="Arial" w:cs="Arial"/>
          <w:bCs/>
          <w:i/>
          <w:iCs/>
          <w:u w:val="single"/>
        </w:rPr>
        <w:t>RASA</w:t>
      </w:r>
    </w:p>
    <w:p w:rsidR="00B216D3" w:rsidRPr="005E055B" w:rsidRDefault="00B216D3" w:rsidP="00B216D3">
      <w:pPr>
        <w:autoSpaceDE w:val="0"/>
        <w:autoSpaceDN w:val="0"/>
        <w:adjustRightInd w:val="0"/>
        <w:spacing w:after="0" w:line="240" w:lineRule="auto"/>
        <w:jc w:val="both"/>
        <w:rPr>
          <w:rFonts w:ascii="Arial" w:hAnsi="Arial" w:cs="Arial"/>
          <w:bCs/>
          <w:iCs/>
        </w:rPr>
      </w:pPr>
      <w:r w:rsidRPr="005E055B">
        <w:rPr>
          <w:rFonts w:ascii="Arial" w:hAnsi="Arial" w:cs="Arial"/>
          <w:bCs/>
          <w:iCs/>
        </w:rPr>
        <w:t xml:space="preserve">Al fine dell’alimentazione dei dati nell’AUSA, l’Ordine ha individuato </w:t>
      </w:r>
      <w:r w:rsidR="00701ECD">
        <w:rPr>
          <w:rFonts w:ascii="Arial" w:hAnsi="Arial" w:cs="Arial"/>
          <w:bCs/>
          <w:iCs/>
        </w:rPr>
        <w:t>IL Dr. Angelo Grenga</w:t>
      </w:r>
      <w:r w:rsidRPr="005E055B">
        <w:rPr>
          <w:rFonts w:ascii="Arial" w:hAnsi="Arial" w:cs="Arial"/>
          <w:bCs/>
          <w:iCs/>
        </w:rPr>
        <w:t xml:space="preserve"> come Responsabile che procederà ad alimentare la banca dati BDNCP fino all’entrata in vigore del sistema di qualificazione delle stazioni appaltanti di cui all’Art. 38 del D.lgs. 50/2016.</w:t>
      </w:r>
    </w:p>
    <w:p w:rsidR="00B216D3" w:rsidRPr="005E055B" w:rsidRDefault="00B216D3" w:rsidP="00B216D3">
      <w:pPr>
        <w:autoSpaceDE w:val="0"/>
        <w:autoSpaceDN w:val="0"/>
        <w:adjustRightInd w:val="0"/>
        <w:spacing w:after="0" w:line="240" w:lineRule="auto"/>
        <w:jc w:val="both"/>
        <w:rPr>
          <w:rFonts w:ascii="Arial" w:hAnsi="Arial" w:cs="Arial"/>
          <w:bCs/>
          <w:iCs/>
        </w:rPr>
      </w:pPr>
    </w:p>
    <w:p w:rsidR="00B216D3" w:rsidRPr="005E055B" w:rsidRDefault="00B216D3" w:rsidP="00B216D3">
      <w:pPr>
        <w:autoSpaceDE w:val="0"/>
        <w:autoSpaceDN w:val="0"/>
        <w:adjustRightInd w:val="0"/>
        <w:spacing w:after="0" w:line="240" w:lineRule="auto"/>
        <w:jc w:val="both"/>
        <w:rPr>
          <w:rFonts w:ascii="Arial" w:hAnsi="Arial" w:cs="Arial"/>
          <w:bCs/>
          <w:i/>
          <w:iCs/>
          <w:u w:val="single"/>
        </w:rPr>
      </w:pPr>
      <w:r w:rsidRPr="005E055B">
        <w:rPr>
          <w:rFonts w:ascii="Arial" w:hAnsi="Arial" w:cs="Arial"/>
          <w:bCs/>
          <w:i/>
          <w:iCs/>
          <w:u w:val="single"/>
        </w:rPr>
        <w:t>DPO - Data Protection Officer</w:t>
      </w:r>
    </w:p>
    <w:p w:rsidR="00B216D3" w:rsidRPr="002B5E81" w:rsidRDefault="00AB6E36" w:rsidP="00B216D3">
      <w:pPr>
        <w:autoSpaceDE w:val="0"/>
        <w:autoSpaceDN w:val="0"/>
        <w:adjustRightInd w:val="0"/>
        <w:spacing w:after="0" w:line="240" w:lineRule="auto"/>
        <w:jc w:val="both"/>
        <w:rPr>
          <w:rFonts w:ascii="Arial" w:hAnsi="Arial" w:cs="Arial"/>
          <w:bCs/>
          <w:iCs/>
        </w:rPr>
      </w:pPr>
      <w:r w:rsidRPr="005E055B">
        <w:rPr>
          <w:rFonts w:ascii="Arial" w:hAnsi="Arial" w:cs="Arial"/>
          <w:bCs/>
          <w:iCs/>
        </w:rPr>
        <w:t>A seguito del Regolamento europeo sulla protezione dei dati personali (</w:t>
      </w:r>
      <w:r w:rsidR="00B216D3" w:rsidRPr="005E055B">
        <w:rPr>
          <w:rFonts w:ascii="Arial" w:hAnsi="Arial" w:cs="Arial"/>
          <w:bCs/>
          <w:iCs/>
        </w:rPr>
        <w:t>Reg. UE 2016/679) e del</w:t>
      </w:r>
      <w:r w:rsidRPr="005E055B">
        <w:rPr>
          <w:rFonts w:ascii="Arial" w:hAnsi="Arial" w:cs="Arial"/>
          <w:bCs/>
          <w:iCs/>
        </w:rPr>
        <w:t>la sua attuazione in Italia (</w:t>
      </w:r>
      <w:r w:rsidR="00B216D3" w:rsidRPr="005E055B">
        <w:rPr>
          <w:rFonts w:ascii="Arial" w:hAnsi="Arial" w:cs="Arial"/>
          <w:bCs/>
          <w:iCs/>
        </w:rPr>
        <w:t xml:space="preserve">D.Lgs. 101/2018 di integrazione D.Lgs. 196/2003), l’Ordine ha nominato </w:t>
      </w:r>
      <w:r w:rsidR="00A9619C">
        <w:rPr>
          <w:rFonts w:ascii="Arial" w:hAnsi="Arial" w:cs="Arial"/>
          <w:bCs/>
          <w:iCs/>
        </w:rPr>
        <w:t xml:space="preserve">TONINO CALZOLARI della ditta STUDIOFARMA </w:t>
      </w:r>
      <w:r w:rsidRPr="005E055B">
        <w:rPr>
          <w:rFonts w:ascii="Arial" w:hAnsi="Arial" w:cs="Arial"/>
          <w:bCs/>
          <w:iCs/>
        </w:rPr>
        <w:t>quale proprio</w:t>
      </w:r>
      <w:r w:rsidR="00C63F07">
        <w:rPr>
          <w:rFonts w:ascii="Arial" w:hAnsi="Arial" w:cs="Arial"/>
          <w:bCs/>
          <w:iCs/>
        </w:rPr>
        <w:t xml:space="preserve"> DPO/RPT (Data ProtecionOfficer – Responsabile Protezione Dati)</w:t>
      </w:r>
      <w:r w:rsidRPr="002B5E81">
        <w:rPr>
          <w:rFonts w:ascii="Arial" w:hAnsi="Arial" w:cs="Arial"/>
          <w:bCs/>
          <w:iCs/>
        </w:rPr>
        <w:t>.</w:t>
      </w:r>
    </w:p>
    <w:p w:rsidR="00390007" w:rsidRDefault="00B216D3" w:rsidP="00B216D3">
      <w:pPr>
        <w:autoSpaceDE w:val="0"/>
        <w:autoSpaceDN w:val="0"/>
        <w:adjustRightInd w:val="0"/>
        <w:spacing w:after="0" w:line="240" w:lineRule="auto"/>
        <w:jc w:val="both"/>
        <w:rPr>
          <w:rFonts w:ascii="Arial" w:hAnsi="Arial" w:cs="Arial"/>
          <w:bCs/>
          <w:iCs/>
        </w:rPr>
      </w:pPr>
      <w:r w:rsidRPr="002B5E81">
        <w:rPr>
          <w:rFonts w:ascii="Arial" w:hAnsi="Arial" w:cs="Arial"/>
          <w:bCs/>
          <w:iCs/>
        </w:rPr>
        <w:t xml:space="preserve">Ottemperando alle indicazioni sia del Garante Privacy che dell’ANAC in tema di autonomia dei ruoli </w:t>
      </w:r>
      <w:r w:rsidR="00C63F07">
        <w:rPr>
          <w:rFonts w:ascii="Arial" w:hAnsi="Arial" w:cs="Arial"/>
          <w:bCs/>
          <w:iCs/>
        </w:rPr>
        <w:t xml:space="preserve">tra </w:t>
      </w:r>
      <w:r w:rsidRPr="002B5E81">
        <w:rPr>
          <w:rFonts w:ascii="Arial" w:hAnsi="Arial" w:cs="Arial"/>
          <w:bCs/>
          <w:iCs/>
        </w:rPr>
        <w:t>RPCT e DPO, il DPO</w:t>
      </w:r>
      <w:r w:rsidR="00011935">
        <w:rPr>
          <w:rFonts w:ascii="Arial" w:hAnsi="Arial" w:cs="Arial"/>
          <w:bCs/>
          <w:iCs/>
        </w:rPr>
        <w:t xml:space="preserve"> </w:t>
      </w:r>
      <w:r w:rsidRPr="002B5E81">
        <w:rPr>
          <w:rFonts w:ascii="Arial" w:hAnsi="Arial" w:cs="Arial"/>
          <w:bCs/>
          <w:iCs/>
        </w:rPr>
        <w:t xml:space="preserve">supporta il titolare del trattamento e gli altri soggetti incaricati su tematiche inerenti </w:t>
      </w:r>
      <w:r w:rsidR="00390007" w:rsidRPr="002B5E81">
        <w:rPr>
          <w:rFonts w:ascii="Arial" w:hAnsi="Arial" w:cs="Arial"/>
          <w:bCs/>
          <w:iCs/>
        </w:rPr>
        <w:t>alla</w:t>
      </w:r>
      <w:r w:rsidRPr="002B5E81">
        <w:rPr>
          <w:rFonts w:ascii="Arial" w:hAnsi="Arial" w:cs="Arial"/>
          <w:bCs/>
          <w:iCs/>
        </w:rPr>
        <w:t xml:space="preserve"> pubblicazione e/o ostensione di dati, </w:t>
      </w:r>
      <w:r w:rsidR="00C63F07">
        <w:rPr>
          <w:rFonts w:ascii="Arial" w:hAnsi="Arial" w:cs="Arial"/>
          <w:bCs/>
          <w:iCs/>
        </w:rPr>
        <w:t xml:space="preserve">e supporta il RPCT e gli altri soggetti preposti relativamente alle </w:t>
      </w:r>
      <w:r w:rsidRPr="002B5E81">
        <w:rPr>
          <w:rFonts w:ascii="Arial" w:hAnsi="Arial" w:cs="Arial"/>
          <w:bCs/>
          <w:iCs/>
        </w:rPr>
        <w:t>richieste di accesso.</w:t>
      </w:r>
    </w:p>
    <w:p w:rsidR="00B216D3" w:rsidRPr="002B5E81" w:rsidRDefault="00C63F07" w:rsidP="00B216D3">
      <w:pPr>
        <w:autoSpaceDE w:val="0"/>
        <w:autoSpaceDN w:val="0"/>
        <w:adjustRightInd w:val="0"/>
        <w:spacing w:after="0" w:line="240" w:lineRule="auto"/>
        <w:jc w:val="both"/>
        <w:rPr>
          <w:rFonts w:ascii="Arial" w:hAnsi="Arial" w:cs="Arial"/>
          <w:bCs/>
          <w:iCs/>
        </w:rPr>
      </w:pPr>
      <w:r>
        <w:rPr>
          <w:rFonts w:ascii="Arial" w:hAnsi="Arial" w:cs="Arial"/>
          <w:bCs/>
          <w:iCs/>
        </w:rPr>
        <w:t>In nessun caso il DPO può interloquire con il Garante relativamente alla fase di richiesta di riesame nell’ambito dell’accesso generalizzato</w:t>
      </w:r>
      <w:r w:rsidR="00390007">
        <w:rPr>
          <w:rFonts w:ascii="Arial" w:hAnsi="Arial" w:cs="Arial"/>
          <w:bCs/>
          <w:iCs/>
        </w:rPr>
        <w:t>, essendo questa prerogativa riservata per legge al RPTC</w:t>
      </w:r>
      <w:r>
        <w:rPr>
          <w:rFonts w:ascii="Arial" w:hAnsi="Arial" w:cs="Arial"/>
          <w:bCs/>
          <w:iCs/>
        </w:rPr>
        <w:t>.</w:t>
      </w:r>
    </w:p>
    <w:p w:rsidR="00AB6E36" w:rsidRDefault="00AB6E36" w:rsidP="00B216D3">
      <w:pPr>
        <w:autoSpaceDE w:val="0"/>
        <w:autoSpaceDN w:val="0"/>
        <w:adjustRightInd w:val="0"/>
        <w:spacing w:after="0" w:line="240" w:lineRule="auto"/>
        <w:jc w:val="both"/>
        <w:rPr>
          <w:rFonts w:ascii="Arial" w:hAnsi="Arial" w:cs="Arial"/>
          <w:b/>
          <w:bCs/>
          <w:iCs/>
        </w:rPr>
      </w:pPr>
    </w:p>
    <w:p w:rsidR="00A67C28" w:rsidRPr="00250FF3" w:rsidRDefault="00397CEB" w:rsidP="00250FF3">
      <w:pPr>
        <w:rPr>
          <w:rFonts w:ascii="Arial" w:hAnsi="Arial" w:cs="Arial"/>
          <w:b/>
          <w:bCs/>
          <w:iCs/>
        </w:rPr>
      </w:pPr>
      <w:r>
        <w:rPr>
          <w:rFonts w:ascii="Arial" w:hAnsi="Arial" w:cs="Arial"/>
          <w:b/>
          <w:bCs/>
          <w:iCs/>
        </w:rPr>
        <w:br w:type="page"/>
      </w:r>
    </w:p>
    <w:p w:rsidR="00EA6D95" w:rsidRPr="00250FF3" w:rsidRDefault="00A67C28" w:rsidP="00397CEB">
      <w:pPr>
        <w:shd w:val="clear" w:color="auto" w:fill="D9D9D9" w:themeFill="background1" w:themeFillShade="D9"/>
        <w:autoSpaceDE w:val="0"/>
        <w:autoSpaceDN w:val="0"/>
        <w:adjustRightInd w:val="0"/>
        <w:spacing w:after="0" w:line="240" w:lineRule="auto"/>
        <w:jc w:val="both"/>
        <w:rPr>
          <w:rFonts w:ascii="Arial" w:hAnsi="Arial" w:cs="Arial"/>
          <w:b/>
          <w:bCs/>
          <w:iCs/>
          <w:sz w:val="28"/>
          <w:szCs w:val="28"/>
        </w:rPr>
      </w:pPr>
      <w:r w:rsidRPr="00250FF3">
        <w:rPr>
          <w:rFonts w:ascii="Arial" w:hAnsi="Arial" w:cs="Arial"/>
          <w:b/>
          <w:bCs/>
          <w:iCs/>
          <w:sz w:val="28"/>
          <w:szCs w:val="28"/>
        </w:rPr>
        <w:lastRenderedPageBreak/>
        <w:t xml:space="preserve">Parte II - </w:t>
      </w:r>
      <w:r w:rsidR="00F46246" w:rsidRPr="00250FF3">
        <w:rPr>
          <w:rFonts w:ascii="Arial" w:hAnsi="Arial" w:cs="Arial"/>
          <w:b/>
          <w:bCs/>
          <w:iCs/>
          <w:sz w:val="28"/>
          <w:szCs w:val="28"/>
        </w:rPr>
        <w:t>G</w:t>
      </w:r>
      <w:r w:rsidR="00914DED" w:rsidRPr="00250FF3">
        <w:rPr>
          <w:rFonts w:ascii="Arial" w:hAnsi="Arial" w:cs="Arial"/>
          <w:b/>
          <w:bCs/>
          <w:iCs/>
          <w:sz w:val="28"/>
          <w:szCs w:val="28"/>
        </w:rPr>
        <w:t>li obiett</w:t>
      </w:r>
      <w:r w:rsidR="00701ECD">
        <w:rPr>
          <w:rFonts w:ascii="Arial" w:hAnsi="Arial" w:cs="Arial"/>
          <w:b/>
          <w:bCs/>
          <w:iCs/>
          <w:sz w:val="28"/>
          <w:szCs w:val="28"/>
        </w:rPr>
        <w:t>ivi strategici del triennio 2018-2020</w:t>
      </w:r>
      <w:r w:rsidR="00914DED" w:rsidRPr="00250FF3">
        <w:rPr>
          <w:rFonts w:ascii="Arial" w:hAnsi="Arial" w:cs="Arial"/>
          <w:b/>
          <w:bCs/>
          <w:iCs/>
          <w:sz w:val="28"/>
          <w:szCs w:val="28"/>
        </w:rPr>
        <w:t xml:space="preserve"> e la programmazione di misure di trasparenza e prevenzione della corruzione</w:t>
      </w:r>
    </w:p>
    <w:p w:rsidR="002325D4" w:rsidRDefault="002325D4" w:rsidP="00EA6D95">
      <w:pPr>
        <w:autoSpaceDE w:val="0"/>
        <w:autoSpaceDN w:val="0"/>
        <w:adjustRightInd w:val="0"/>
        <w:spacing w:after="0" w:line="240" w:lineRule="auto"/>
        <w:jc w:val="both"/>
        <w:rPr>
          <w:rFonts w:ascii="Arial" w:hAnsi="Arial" w:cs="Arial"/>
          <w:bCs/>
          <w:iCs/>
        </w:rPr>
      </w:pPr>
    </w:p>
    <w:p w:rsidR="00EA6D95" w:rsidRDefault="00701ECD" w:rsidP="00EA6D95">
      <w:pPr>
        <w:autoSpaceDE w:val="0"/>
        <w:autoSpaceDN w:val="0"/>
        <w:adjustRightInd w:val="0"/>
        <w:spacing w:after="0" w:line="240" w:lineRule="auto"/>
        <w:jc w:val="both"/>
        <w:rPr>
          <w:rFonts w:ascii="Arial" w:hAnsi="Arial" w:cs="Arial"/>
          <w:bCs/>
          <w:iCs/>
        </w:rPr>
      </w:pPr>
      <w:r>
        <w:rPr>
          <w:rFonts w:ascii="Arial" w:hAnsi="Arial" w:cs="Arial"/>
          <w:bCs/>
          <w:iCs/>
        </w:rPr>
        <w:t>L’Ordine</w:t>
      </w:r>
      <w:r w:rsidR="00EA6D95" w:rsidRPr="002B5E81">
        <w:rPr>
          <w:rFonts w:ascii="Arial" w:hAnsi="Arial" w:cs="Arial"/>
          <w:bCs/>
          <w:iCs/>
        </w:rPr>
        <w:t xml:space="preserve"> ha adottato il Documento di programmazione strategica e gestionale che identifica</w:t>
      </w:r>
      <w:r w:rsidR="00914DED">
        <w:rPr>
          <w:rFonts w:ascii="Arial" w:hAnsi="Arial" w:cs="Arial"/>
          <w:bCs/>
          <w:iCs/>
        </w:rPr>
        <w:t>, tra l’altro,</w:t>
      </w:r>
      <w:r w:rsidR="00EA6D95" w:rsidRPr="002B5E81">
        <w:rPr>
          <w:rFonts w:ascii="Arial" w:hAnsi="Arial" w:cs="Arial"/>
          <w:bCs/>
          <w:iCs/>
        </w:rPr>
        <w:t xml:space="preserve"> anche gli obiettivi in tema di trasparenza e di anticorruzione. Nel rinviare integralmente al documento che, peraltro, è oggetto di pubblicazione, qui di seguito si espone una sintesi degli obiettivi</w:t>
      </w:r>
      <w:r w:rsidR="00914DED">
        <w:rPr>
          <w:rFonts w:ascii="Arial" w:hAnsi="Arial" w:cs="Arial"/>
          <w:bCs/>
          <w:iCs/>
        </w:rPr>
        <w:t>:</w:t>
      </w:r>
    </w:p>
    <w:p w:rsidR="00914DED" w:rsidRPr="002B5E81" w:rsidRDefault="00914DED" w:rsidP="00EA6D95">
      <w:pPr>
        <w:autoSpaceDE w:val="0"/>
        <w:autoSpaceDN w:val="0"/>
        <w:adjustRightInd w:val="0"/>
        <w:spacing w:after="0" w:line="240" w:lineRule="auto"/>
        <w:jc w:val="both"/>
        <w:rPr>
          <w:rFonts w:ascii="Arial" w:hAnsi="Arial" w:cs="Arial"/>
          <w:bCs/>
          <w:iCs/>
        </w:rPr>
      </w:pPr>
    </w:p>
    <w:p w:rsidR="00914DED" w:rsidRDefault="00914DED" w:rsidP="00701ECD">
      <w:pPr>
        <w:pStyle w:val="Paragrafoelenco"/>
        <w:autoSpaceDE w:val="0"/>
        <w:autoSpaceDN w:val="0"/>
        <w:adjustRightInd w:val="0"/>
        <w:spacing w:after="0" w:line="240" w:lineRule="auto"/>
        <w:ind w:left="1065"/>
        <w:jc w:val="both"/>
        <w:rPr>
          <w:rFonts w:ascii="Arial" w:hAnsi="Arial" w:cs="Arial"/>
          <w:bCs/>
          <w:iCs/>
        </w:rPr>
      </w:pPr>
    </w:p>
    <w:p w:rsidR="00914DED" w:rsidRDefault="00701ECD" w:rsidP="00EA6D95">
      <w:pPr>
        <w:pStyle w:val="Paragrafoelenco"/>
        <w:numPr>
          <w:ilvl w:val="0"/>
          <w:numId w:val="9"/>
        </w:numPr>
        <w:autoSpaceDE w:val="0"/>
        <w:autoSpaceDN w:val="0"/>
        <w:adjustRightInd w:val="0"/>
        <w:spacing w:after="0" w:line="240" w:lineRule="auto"/>
        <w:jc w:val="both"/>
        <w:rPr>
          <w:rFonts w:ascii="Arial" w:hAnsi="Arial" w:cs="Arial"/>
          <w:bCs/>
          <w:iCs/>
        </w:rPr>
      </w:pPr>
      <w:r>
        <w:rPr>
          <w:rFonts w:ascii="Arial" w:hAnsi="Arial" w:cs="Arial"/>
          <w:bCs/>
          <w:iCs/>
        </w:rPr>
        <w:t>Rispetto dei doveri istituzionali di diligenza,lealtà e imparzialità</w:t>
      </w:r>
    </w:p>
    <w:p w:rsidR="00701ECD" w:rsidRDefault="00701ECD" w:rsidP="00EA6D95">
      <w:pPr>
        <w:pStyle w:val="Paragrafoelenco"/>
        <w:numPr>
          <w:ilvl w:val="0"/>
          <w:numId w:val="9"/>
        </w:numPr>
        <w:autoSpaceDE w:val="0"/>
        <w:autoSpaceDN w:val="0"/>
        <w:adjustRightInd w:val="0"/>
        <w:spacing w:after="0" w:line="240" w:lineRule="auto"/>
        <w:jc w:val="both"/>
        <w:rPr>
          <w:rFonts w:ascii="Arial" w:hAnsi="Arial" w:cs="Arial"/>
          <w:bCs/>
          <w:iCs/>
        </w:rPr>
      </w:pPr>
      <w:r>
        <w:rPr>
          <w:rFonts w:ascii="Arial" w:hAnsi="Arial" w:cs="Arial"/>
          <w:bCs/>
          <w:iCs/>
        </w:rPr>
        <w:t>Prevenire i fenomeni della corruzione</w:t>
      </w:r>
    </w:p>
    <w:p w:rsidR="00701ECD" w:rsidRDefault="00701ECD" w:rsidP="00EA6D95">
      <w:pPr>
        <w:pStyle w:val="Paragrafoelenco"/>
        <w:numPr>
          <w:ilvl w:val="0"/>
          <w:numId w:val="9"/>
        </w:numPr>
        <w:autoSpaceDE w:val="0"/>
        <w:autoSpaceDN w:val="0"/>
        <w:adjustRightInd w:val="0"/>
        <w:spacing w:after="0" w:line="240" w:lineRule="auto"/>
        <w:jc w:val="both"/>
        <w:rPr>
          <w:rFonts w:ascii="Arial" w:hAnsi="Arial" w:cs="Arial"/>
          <w:bCs/>
          <w:iCs/>
        </w:rPr>
      </w:pPr>
      <w:r>
        <w:rPr>
          <w:rFonts w:ascii="Arial" w:hAnsi="Arial" w:cs="Arial"/>
          <w:bCs/>
          <w:iCs/>
        </w:rPr>
        <w:t>Assicurare la qualità dei servizi</w:t>
      </w:r>
    </w:p>
    <w:p w:rsidR="00914DED" w:rsidRPr="00701ECD" w:rsidRDefault="00701ECD" w:rsidP="00701ECD">
      <w:pPr>
        <w:pStyle w:val="Paragrafoelenco"/>
        <w:numPr>
          <w:ilvl w:val="0"/>
          <w:numId w:val="9"/>
        </w:numPr>
        <w:autoSpaceDE w:val="0"/>
        <w:autoSpaceDN w:val="0"/>
        <w:adjustRightInd w:val="0"/>
        <w:spacing w:after="0" w:line="240" w:lineRule="auto"/>
        <w:jc w:val="both"/>
        <w:rPr>
          <w:rFonts w:ascii="Arial" w:hAnsi="Arial" w:cs="Arial"/>
          <w:bCs/>
          <w:iCs/>
        </w:rPr>
      </w:pPr>
      <w:r>
        <w:rPr>
          <w:rFonts w:ascii="Arial" w:hAnsi="Arial" w:cs="Arial"/>
          <w:bCs/>
          <w:iCs/>
        </w:rPr>
        <w:t>Rafforzare i principi e i valori etici di quanti operano a diverso titolo e mansione nell’Ordine.</w:t>
      </w:r>
    </w:p>
    <w:p w:rsidR="00914DED" w:rsidRDefault="00914DED" w:rsidP="00EA6D95">
      <w:pPr>
        <w:autoSpaceDE w:val="0"/>
        <w:autoSpaceDN w:val="0"/>
        <w:adjustRightInd w:val="0"/>
        <w:spacing w:after="0" w:line="240" w:lineRule="auto"/>
        <w:jc w:val="both"/>
        <w:rPr>
          <w:rFonts w:ascii="Arial" w:hAnsi="Arial" w:cs="Arial"/>
          <w:bCs/>
          <w:iCs/>
        </w:rPr>
      </w:pPr>
      <w:r>
        <w:rPr>
          <w:rFonts w:ascii="Arial" w:hAnsi="Arial" w:cs="Arial"/>
          <w:bCs/>
          <w:iCs/>
        </w:rPr>
        <w:t xml:space="preserve">Gli obiettivi sopra descritti sono coerenti con il livello di spesa individuato nel bilancio preventivo dell’ente e sono stati comunicati ed approvati </w:t>
      </w:r>
      <w:r w:rsidR="00701ECD">
        <w:rPr>
          <w:rFonts w:ascii="Arial" w:hAnsi="Arial" w:cs="Arial"/>
          <w:bCs/>
          <w:iCs/>
        </w:rPr>
        <w:t>nelle Assemblee annuali di Bilancio</w:t>
      </w:r>
    </w:p>
    <w:p w:rsidR="00914DED" w:rsidRDefault="00914DED" w:rsidP="00EA6D95">
      <w:pPr>
        <w:autoSpaceDE w:val="0"/>
        <w:autoSpaceDN w:val="0"/>
        <w:adjustRightInd w:val="0"/>
        <w:spacing w:after="0" w:line="240" w:lineRule="auto"/>
        <w:jc w:val="both"/>
        <w:rPr>
          <w:rFonts w:ascii="Arial" w:hAnsi="Arial" w:cs="Arial"/>
          <w:bCs/>
          <w:iCs/>
        </w:rPr>
      </w:pPr>
    </w:p>
    <w:p w:rsidR="00EA6D95" w:rsidRPr="00701ECD" w:rsidRDefault="00EA6D95" w:rsidP="00B216D3">
      <w:pPr>
        <w:autoSpaceDE w:val="0"/>
        <w:autoSpaceDN w:val="0"/>
        <w:adjustRightInd w:val="0"/>
        <w:spacing w:after="0" w:line="240" w:lineRule="auto"/>
        <w:jc w:val="both"/>
        <w:rPr>
          <w:rFonts w:ascii="Arial" w:hAnsi="Arial" w:cs="Arial"/>
          <w:bCs/>
          <w:iCs/>
        </w:rPr>
      </w:pPr>
      <w:r w:rsidRPr="002B5E81">
        <w:rPr>
          <w:rFonts w:ascii="Arial" w:hAnsi="Arial" w:cs="Arial"/>
          <w:bCs/>
          <w:iCs/>
        </w:rPr>
        <w:t>Ciascuno degli obiettivi sopra descritti viene perseguito nel rispetto dell</w:t>
      </w:r>
      <w:r w:rsidR="00914DED">
        <w:rPr>
          <w:rFonts w:ascii="Arial" w:hAnsi="Arial" w:cs="Arial"/>
          <w:bCs/>
          <w:iCs/>
        </w:rPr>
        <w:t xml:space="preserve">a normativa di riferimento, e avuto riguardo della rischiosità che ciascun processo sotteso agli obiettivi; a tal riguardo si rappresenta che relativamente agli obiettivi </w:t>
      </w:r>
      <w:r w:rsidR="001F2069">
        <w:rPr>
          <w:rFonts w:ascii="Arial" w:hAnsi="Arial" w:cs="Arial"/>
          <w:bCs/>
          <w:iCs/>
        </w:rPr>
        <w:t>pianificati</w:t>
      </w:r>
      <w:r w:rsidR="00914DED">
        <w:rPr>
          <w:rFonts w:ascii="Arial" w:hAnsi="Arial" w:cs="Arial"/>
          <w:bCs/>
          <w:iCs/>
        </w:rPr>
        <w:t xml:space="preserve"> vengono poste in essere le seguenti misure di </w:t>
      </w:r>
      <w:r w:rsidR="001F2069">
        <w:rPr>
          <w:rFonts w:ascii="Arial" w:hAnsi="Arial" w:cs="Arial"/>
          <w:bCs/>
          <w:iCs/>
        </w:rPr>
        <w:t>prevenzione specifiche e vengono posti in essere i seguenti presidi di trasparenza</w:t>
      </w:r>
      <w:r w:rsidR="00914DED">
        <w:rPr>
          <w:rFonts w:ascii="Arial" w:hAnsi="Arial" w:cs="Arial"/>
          <w:bCs/>
          <w:iCs/>
        </w:rPr>
        <w:t>.</w:t>
      </w:r>
    </w:p>
    <w:p w:rsidR="00F46246" w:rsidRDefault="00F46246">
      <w:pPr>
        <w:rPr>
          <w:rFonts w:ascii="Arial" w:hAnsi="Arial" w:cs="Arial"/>
          <w:b/>
          <w:bCs/>
          <w:iCs/>
        </w:rPr>
      </w:pPr>
      <w:r>
        <w:rPr>
          <w:rFonts w:ascii="Arial" w:hAnsi="Arial" w:cs="Arial"/>
          <w:b/>
          <w:bCs/>
          <w:iCs/>
        </w:rPr>
        <w:br w:type="page"/>
      </w:r>
    </w:p>
    <w:p w:rsidR="00FA7801" w:rsidRPr="00250FF3" w:rsidRDefault="00FA7801" w:rsidP="00B216D3">
      <w:pPr>
        <w:autoSpaceDE w:val="0"/>
        <w:autoSpaceDN w:val="0"/>
        <w:adjustRightInd w:val="0"/>
        <w:spacing w:after="0" w:line="240" w:lineRule="auto"/>
        <w:jc w:val="both"/>
        <w:rPr>
          <w:rFonts w:ascii="Arial" w:hAnsi="Arial" w:cs="Arial"/>
          <w:b/>
          <w:bCs/>
          <w:iCs/>
          <w:sz w:val="28"/>
          <w:szCs w:val="28"/>
        </w:rPr>
      </w:pPr>
    </w:p>
    <w:p w:rsidR="002B5E81" w:rsidRPr="00250FF3" w:rsidRDefault="002B5E81" w:rsidP="001254DA">
      <w:pPr>
        <w:shd w:val="clear" w:color="auto" w:fill="D9D9D9" w:themeFill="background1" w:themeFillShade="D9"/>
        <w:autoSpaceDE w:val="0"/>
        <w:autoSpaceDN w:val="0"/>
        <w:adjustRightInd w:val="0"/>
        <w:spacing w:after="0" w:line="240" w:lineRule="auto"/>
        <w:jc w:val="both"/>
        <w:rPr>
          <w:rFonts w:ascii="Arial" w:hAnsi="Arial" w:cs="Arial"/>
          <w:b/>
          <w:bCs/>
          <w:iCs/>
          <w:sz w:val="28"/>
          <w:szCs w:val="28"/>
        </w:rPr>
      </w:pPr>
      <w:r w:rsidRPr="00250FF3">
        <w:rPr>
          <w:rFonts w:ascii="Arial" w:hAnsi="Arial" w:cs="Arial"/>
          <w:b/>
          <w:bCs/>
          <w:iCs/>
          <w:sz w:val="28"/>
          <w:szCs w:val="28"/>
        </w:rPr>
        <w:t>Parte II</w:t>
      </w:r>
      <w:r w:rsidR="00BE29C6" w:rsidRPr="00250FF3">
        <w:rPr>
          <w:rFonts w:ascii="Arial" w:hAnsi="Arial" w:cs="Arial"/>
          <w:b/>
          <w:bCs/>
          <w:iCs/>
          <w:sz w:val="28"/>
          <w:szCs w:val="28"/>
        </w:rPr>
        <w:t xml:space="preserve">I - </w:t>
      </w:r>
      <w:r w:rsidR="00F46246" w:rsidRPr="00250FF3">
        <w:rPr>
          <w:rFonts w:ascii="Arial" w:hAnsi="Arial" w:cs="Arial"/>
          <w:b/>
          <w:bCs/>
          <w:iCs/>
          <w:sz w:val="28"/>
          <w:szCs w:val="28"/>
        </w:rPr>
        <w:t xml:space="preserve">La gestione del rischio: </w:t>
      </w:r>
      <w:r w:rsidR="006E6B3C" w:rsidRPr="00250FF3">
        <w:rPr>
          <w:rFonts w:ascii="Arial" w:hAnsi="Arial" w:cs="Arial"/>
          <w:b/>
          <w:bCs/>
          <w:iCs/>
          <w:sz w:val="28"/>
          <w:szCs w:val="28"/>
        </w:rPr>
        <w:t xml:space="preserve">metodologia, </w:t>
      </w:r>
      <w:r w:rsidR="00F46246" w:rsidRPr="00250FF3">
        <w:rPr>
          <w:rFonts w:ascii="Arial" w:hAnsi="Arial" w:cs="Arial"/>
          <w:b/>
          <w:bCs/>
          <w:iCs/>
          <w:sz w:val="28"/>
          <w:szCs w:val="28"/>
        </w:rPr>
        <w:t>aree di rischio, processi, valutazione e misure preventive</w:t>
      </w:r>
    </w:p>
    <w:p w:rsidR="00B130FD" w:rsidRDefault="00B130FD" w:rsidP="005A622F">
      <w:pPr>
        <w:autoSpaceDE w:val="0"/>
        <w:autoSpaceDN w:val="0"/>
        <w:adjustRightInd w:val="0"/>
        <w:spacing w:after="0" w:line="240" w:lineRule="auto"/>
        <w:jc w:val="both"/>
        <w:rPr>
          <w:rFonts w:ascii="Arial" w:hAnsi="Arial" w:cs="Arial"/>
          <w:bCs/>
          <w:iCs/>
          <w:u w:val="single"/>
        </w:rPr>
      </w:pPr>
    </w:p>
    <w:p w:rsidR="00BE29C6" w:rsidRPr="00BE29C6" w:rsidRDefault="00BE29C6" w:rsidP="005A622F">
      <w:pPr>
        <w:autoSpaceDE w:val="0"/>
        <w:autoSpaceDN w:val="0"/>
        <w:adjustRightInd w:val="0"/>
        <w:spacing w:after="0" w:line="240" w:lineRule="auto"/>
        <w:jc w:val="both"/>
        <w:rPr>
          <w:rFonts w:ascii="Arial" w:hAnsi="Arial" w:cs="Arial"/>
          <w:bCs/>
          <w:iCs/>
          <w:u w:val="single"/>
        </w:rPr>
      </w:pPr>
      <w:r w:rsidRPr="00BE29C6">
        <w:rPr>
          <w:rFonts w:ascii="Arial" w:hAnsi="Arial" w:cs="Arial"/>
          <w:bCs/>
          <w:iCs/>
          <w:u w:val="single"/>
        </w:rPr>
        <w:t>Metodologia</w:t>
      </w:r>
    </w:p>
    <w:p w:rsidR="005D7457" w:rsidRPr="005D7457" w:rsidRDefault="005D7457" w:rsidP="005D7457">
      <w:pPr>
        <w:autoSpaceDE w:val="0"/>
        <w:autoSpaceDN w:val="0"/>
        <w:adjustRightInd w:val="0"/>
        <w:spacing w:after="0" w:line="240" w:lineRule="auto"/>
        <w:jc w:val="both"/>
        <w:rPr>
          <w:rFonts w:ascii="Arial" w:hAnsi="Arial" w:cs="Arial"/>
          <w:bCs/>
          <w:iCs/>
        </w:rPr>
      </w:pPr>
      <w:r w:rsidRPr="005D7457">
        <w:rPr>
          <w:rFonts w:ascii="Arial" w:hAnsi="Arial" w:cs="Arial"/>
          <w:bCs/>
          <w:iCs/>
        </w:rPr>
        <w:t>Per gestione del rischio si intende</w:t>
      </w:r>
      <w:r w:rsidR="00A85D82">
        <w:rPr>
          <w:rFonts w:ascii="Arial" w:hAnsi="Arial" w:cs="Arial"/>
          <w:bCs/>
          <w:iCs/>
        </w:rPr>
        <w:t xml:space="preserve"> lo svolgimento delle seguenti attività, suddivise per fasi</w:t>
      </w:r>
      <w:r w:rsidRPr="005D7457">
        <w:rPr>
          <w:rFonts w:ascii="Arial" w:hAnsi="Arial" w:cs="Arial"/>
          <w:bCs/>
          <w:iCs/>
        </w:rPr>
        <w:t>:</w:t>
      </w:r>
    </w:p>
    <w:p w:rsidR="005D7457" w:rsidRPr="005D7457" w:rsidRDefault="005D7457" w:rsidP="005D7457">
      <w:pPr>
        <w:autoSpaceDE w:val="0"/>
        <w:autoSpaceDN w:val="0"/>
        <w:adjustRightInd w:val="0"/>
        <w:spacing w:after="0" w:line="240" w:lineRule="auto"/>
        <w:jc w:val="both"/>
        <w:rPr>
          <w:rFonts w:ascii="Arial" w:hAnsi="Arial" w:cs="Arial"/>
          <w:bCs/>
          <w:iCs/>
        </w:rPr>
      </w:pPr>
      <w:r w:rsidRPr="005D7457">
        <w:rPr>
          <w:rFonts w:ascii="Arial" w:hAnsi="Arial" w:cs="Arial"/>
          <w:bCs/>
          <w:iCs/>
        </w:rPr>
        <w:t>1)</w:t>
      </w:r>
      <w:r w:rsidRPr="005D7457">
        <w:rPr>
          <w:rFonts w:ascii="Arial" w:hAnsi="Arial" w:cs="Arial"/>
          <w:bCs/>
          <w:iCs/>
        </w:rPr>
        <w:tab/>
        <w:t>identificazione delle aree di rischio</w:t>
      </w:r>
      <w:r>
        <w:rPr>
          <w:rFonts w:ascii="Arial" w:hAnsi="Arial" w:cs="Arial"/>
          <w:bCs/>
          <w:iCs/>
        </w:rPr>
        <w:t xml:space="preserve"> e dei processi correlati</w:t>
      </w:r>
    </w:p>
    <w:p w:rsidR="005D7457" w:rsidRPr="005D7457" w:rsidRDefault="005D7457" w:rsidP="005D7457">
      <w:pPr>
        <w:autoSpaceDE w:val="0"/>
        <w:autoSpaceDN w:val="0"/>
        <w:adjustRightInd w:val="0"/>
        <w:spacing w:after="0" w:line="240" w:lineRule="auto"/>
        <w:jc w:val="both"/>
        <w:rPr>
          <w:rFonts w:ascii="Arial" w:hAnsi="Arial" w:cs="Arial"/>
          <w:bCs/>
          <w:iCs/>
        </w:rPr>
      </w:pPr>
      <w:r w:rsidRPr="005D7457">
        <w:rPr>
          <w:rFonts w:ascii="Arial" w:hAnsi="Arial" w:cs="Arial"/>
          <w:bCs/>
          <w:iCs/>
        </w:rPr>
        <w:t>2)</w:t>
      </w:r>
      <w:r w:rsidRPr="005D7457">
        <w:rPr>
          <w:rFonts w:ascii="Arial" w:hAnsi="Arial" w:cs="Arial"/>
          <w:bCs/>
          <w:iCs/>
        </w:rPr>
        <w:tab/>
        <w:t>analisi e ponderazione dei rischi</w:t>
      </w:r>
      <w:r w:rsidR="00A85D82">
        <w:rPr>
          <w:rFonts w:ascii="Arial" w:hAnsi="Arial" w:cs="Arial"/>
          <w:bCs/>
          <w:iCs/>
        </w:rPr>
        <w:t xml:space="preserve"> identificati</w:t>
      </w:r>
    </w:p>
    <w:p w:rsidR="005D7457" w:rsidRPr="005D7457" w:rsidRDefault="005D7457" w:rsidP="005D7457">
      <w:pPr>
        <w:autoSpaceDE w:val="0"/>
        <w:autoSpaceDN w:val="0"/>
        <w:adjustRightInd w:val="0"/>
        <w:spacing w:after="0" w:line="240" w:lineRule="auto"/>
        <w:jc w:val="both"/>
        <w:rPr>
          <w:rFonts w:ascii="Arial" w:hAnsi="Arial" w:cs="Arial"/>
          <w:bCs/>
          <w:iCs/>
        </w:rPr>
      </w:pPr>
      <w:r w:rsidRPr="005D7457">
        <w:rPr>
          <w:rFonts w:ascii="Arial" w:hAnsi="Arial" w:cs="Arial"/>
          <w:bCs/>
          <w:iCs/>
        </w:rPr>
        <w:t>3)</w:t>
      </w:r>
      <w:r w:rsidRPr="005D7457">
        <w:rPr>
          <w:rFonts w:ascii="Arial" w:hAnsi="Arial" w:cs="Arial"/>
          <w:bCs/>
          <w:iCs/>
        </w:rPr>
        <w:tab/>
      </w:r>
      <w:r>
        <w:rPr>
          <w:rFonts w:ascii="Arial" w:hAnsi="Arial" w:cs="Arial"/>
          <w:bCs/>
          <w:iCs/>
        </w:rPr>
        <w:t xml:space="preserve">identificazione delle </w:t>
      </w:r>
      <w:r w:rsidRPr="005D7457">
        <w:rPr>
          <w:rFonts w:ascii="Arial" w:hAnsi="Arial" w:cs="Arial"/>
          <w:bCs/>
          <w:iCs/>
        </w:rPr>
        <w:t>misure di prevenzione</w:t>
      </w:r>
      <w:r w:rsidR="00A85D82">
        <w:rPr>
          <w:rFonts w:ascii="Arial" w:hAnsi="Arial" w:cs="Arial"/>
          <w:bCs/>
          <w:iCs/>
        </w:rPr>
        <w:t xml:space="preserve"> generali e specifiche</w:t>
      </w:r>
    </w:p>
    <w:p w:rsidR="005D7457" w:rsidRPr="005D7457" w:rsidRDefault="005D7457" w:rsidP="005D7457">
      <w:pPr>
        <w:autoSpaceDE w:val="0"/>
        <w:autoSpaceDN w:val="0"/>
        <w:adjustRightInd w:val="0"/>
        <w:spacing w:after="0" w:line="240" w:lineRule="auto"/>
        <w:jc w:val="both"/>
        <w:rPr>
          <w:rFonts w:ascii="Arial" w:hAnsi="Arial" w:cs="Arial"/>
          <w:bCs/>
          <w:iCs/>
        </w:rPr>
      </w:pPr>
      <w:r w:rsidRPr="005D7457">
        <w:rPr>
          <w:rFonts w:ascii="Arial" w:hAnsi="Arial" w:cs="Arial"/>
          <w:bCs/>
          <w:iCs/>
        </w:rPr>
        <w:t>4)</w:t>
      </w:r>
      <w:r w:rsidRPr="005D7457">
        <w:rPr>
          <w:rFonts w:ascii="Arial" w:hAnsi="Arial" w:cs="Arial"/>
          <w:bCs/>
          <w:iCs/>
        </w:rPr>
        <w:tab/>
        <w:t>monitoraggio e controll</w:t>
      </w:r>
      <w:r w:rsidR="00A85D82">
        <w:rPr>
          <w:rFonts w:ascii="Arial" w:hAnsi="Arial" w:cs="Arial"/>
          <w:bCs/>
          <w:iCs/>
        </w:rPr>
        <w:t xml:space="preserve">o </w:t>
      </w:r>
    </w:p>
    <w:p w:rsidR="005D7457" w:rsidRDefault="005D7457" w:rsidP="005D7457">
      <w:pPr>
        <w:autoSpaceDE w:val="0"/>
        <w:autoSpaceDN w:val="0"/>
        <w:adjustRightInd w:val="0"/>
        <w:spacing w:after="0" w:line="240" w:lineRule="auto"/>
        <w:jc w:val="both"/>
        <w:rPr>
          <w:rFonts w:ascii="Arial" w:hAnsi="Arial" w:cs="Arial"/>
          <w:bCs/>
          <w:iCs/>
        </w:rPr>
      </w:pPr>
    </w:p>
    <w:p w:rsidR="005D7457" w:rsidRDefault="005D7457" w:rsidP="005D7457">
      <w:pPr>
        <w:autoSpaceDE w:val="0"/>
        <w:autoSpaceDN w:val="0"/>
        <w:adjustRightInd w:val="0"/>
        <w:spacing w:after="0" w:line="240" w:lineRule="auto"/>
        <w:jc w:val="both"/>
        <w:rPr>
          <w:rFonts w:ascii="Arial" w:hAnsi="Arial" w:cs="Arial"/>
          <w:bCs/>
          <w:iCs/>
        </w:rPr>
      </w:pPr>
      <w:r>
        <w:rPr>
          <w:rFonts w:ascii="Arial" w:hAnsi="Arial" w:cs="Arial"/>
          <w:bCs/>
          <w:iCs/>
        </w:rPr>
        <w:t xml:space="preserve">La metodologia utilizzata conforme a quanto indicato dagli </w:t>
      </w:r>
      <w:r w:rsidRPr="005D7457">
        <w:rPr>
          <w:rFonts w:ascii="Arial" w:hAnsi="Arial" w:cs="Arial"/>
          <w:bCs/>
          <w:iCs/>
        </w:rPr>
        <w:t>Allegati 3, 4 e 5 del PNA 2013, all’Aggiornamento al PNA 2015 e al Nuovo PNA</w:t>
      </w:r>
      <w:r>
        <w:rPr>
          <w:rFonts w:ascii="Arial" w:hAnsi="Arial" w:cs="Arial"/>
          <w:bCs/>
          <w:iCs/>
        </w:rPr>
        <w:t xml:space="preserve"> 2016 per la parte specifica degli Ordini professionali</w:t>
      </w:r>
      <w:r w:rsidRPr="005D7457">
        <w:rPr>
          <w:rFonts w:ascii="Arial" w:hAnsi="Arial" w:cs="Arial"/>
          <w:bCs/>
          <w:iCs/>
        </w:rPr>
        <w:t>, nonché osservando il criterio della compatibilità di cui all’art. 2 bis comma 2 del D.lgs. 33/2013 e art. 1, comma 2bis L. 190/2012, come novellati da D.lgs. 97/2016.</w:t>
      </w:r>
    </w:p>
    <w:p w:rsidR="005D7457" w:rsidRPr="005D7457" w:rsidRDefault="005D7457" w:rsidP="005D7457">
      <w:pPr>
        <w:autoSpaceDE w:val="0"/>
        <w:autoSpaceDN w:val="0"/>
        <w:adjustRightInd w:val="0"/>
        <w:spacing w:after="0" w:line="240" w:lineRule="auto"/>
        <w:jc w:val="both"/>
        <w:rPr>
          <w:rFonts w:ascii="Arial" w:hAnsi="Arial" w:cs="Arial"/>
          <w:bCs/>
          <w:iCs/>
        </w:rPr>
      </w:pPr>
    </w:p>
    <w:p w:rsidR="003525C1" w:rsidRPr="002B5E81" w:rsidRDefault="005A622F" w:rsidP="003525C1">
      <w:pPr>
        <w:autoSpaceDE w:val="0"/>
        <w:autoSpaceDN w:val="0"/>
        <w:adjustRightInd w:val="0"/>
        <w:spacing w:after="0" w:line="240" w:lineRule="auto"/>
        <w:jc w:val="both"/>
        <w:rPr>
          <w:rFonts w:ascii="Arial" w:hAnsi="Arial" w:cs="Arial"/>
          <w:bCs/>
          <w:iCs/>
        </w:rPr>
      </w:pPr>
      <w:r w:rsidRPr="002B5E81">
        <w:rPr>
          <w:rFonts w:ascii="Arial" w:hAnsi="Arial" w:cs="Arial"/>
          <w:bCs/>
          <w:iCs/>
        </w:rPr>
        <w:t>Il processo di gestione del rischio</w:t>
      </w:r>
      <w:r w:rsidR="00701ECD">
        <w:rPr>
          <w:rFonts w:ascii="Arial" w:hAnsi="Arial" w:cs="Arial"/>
          <w:bCs/>
          <w:iCs/>
        </w:rPr>
        <w:t xml:space="preserve"> </w:t>
      </w:r>
      <w:r w:rsidR="00B130FD">
        <w:rPr>
          <w:rFonts w:ascii="Arial" w:hAnsi="Arial" w:cs="Arial"/>
          <w:bCs/>
          <w:iCs/>
        </w:rPr>
        <w:t xml:space="preserve">viene rivisto </w:t>
      </w:r>
      <w:r w:rsidR="003525C1" w:rsidRPr="002B5E81">
        <w:rPr>
          <w:rFonts w:ascii="Arial" w:hAnsi="Arial" w:cs="Arial"/>
          <w:bCs/>
          <w:iCs/>
        </w:rPr>
        <w:t>con cadenza annuale.</w:t>
      </w:r>
    </w:p>
    <w:p w:rsidR="005A622F" w:rsidRDefault="005A622F" w:rsidP="003525C1">
      <w:pPr>
        <w:autoSpaceDE w:val="0"/>
        <w:autoSpaceDN w:val="0"/>
        <w:adjustRightInd w:val="0"/>
        <w:spacing w:after="0" w:line="240" w:lineRule="auto"/>
        <w:jc w:val="both"/>
        <w:rPr>
          <w:rFonts w:ascii="Arial" w:hAnsi="Arial" w:cs="Arial"/>
          <w:bCs/>
          <w:iCs/>
        </w:rPr>
      </w:pPr>
    </w:p>
    <w:p w:rsidR="00A85D82" w:rsidRDefault="00A85D82" w:rsidP="003525C1">
      <w:pPr>
        <w:autoSpaceDE w:val="0"/>
        <w:autoSpaceDN w:val="0"/>
        <w:adjustRightInd w:val="0"/>
        <w:spacing w:after="0" w:line="240" w:lineRule="auto"/>
        <w:jc w:val="both"/>
        <w:rPr>
          <w:rFonts w:ascii="Arial" w:hAnsi="Arial" w:cs="Arial"/>
          <w:bCs/>
          <w:iCs/>
        </w:rPr>
      </w:pPr>
      <w:r>
        <w:rPr>
          <w:rFonts w:ascii="Arial" w:hAnsi="Arial" w:cs="Arial"/>
          <w:bCs/>
          <w:iCs/>
        </w:rPr>
        <w:t>Qui si seguito una descrizione delle fasi:</w:t>
      </w:r>
    </w:p>
    <w:p w:rsidR="00A85D82" w:rsidRPr="002B5E81" w:rsidRDefault="00A85D82" w:rsidP="003525C1">
      <w:pPr>
        <w:autoSpaceDE w:val="0"/>
        <w:autoSpaceDN w:val="0"/>
        <w:adjustRightInd w:val="0"/>
        <w:spacing w:after="0" w:line="240" w:lineRule="auto"/>
        <w:jc w:val="both"/>
        <w:rPr>
          <w:rFonts w:ascii="Arial" w:hAnsi="Arial" w:cs="Arial"/>
          <w:bCs/>
          <w:iCs/>
        </w:rPr>
      </w:pPr>
    </w:p>
    <w:p w:rsidR="005D7457" w:rsidRPr="00AE5A2E" w:rsidRDefault="005A622F" w:rsidP="005D7457">
      <w:pPr>
        <w:autoSpaceDE w:val="0"/>
        <w:autoSpaceDN w:val="0"/>
        <w:adjustRightInd w:val="0"/>
        <w:spacing w:after="0" w:line="240" w:lineRule="auto"/>
        <w:jc w:val="both"/>
        <w:rPr>
          <w:rFonts w:ascii="Arial" w:hAnsi="Arial" w:cs="Arial"/>
          <w:b/>
          <w:bCs/>
          <w:i/>
          <w:iCs/>
          <w:u w:val="single"/>
        </w:rPr>
      </w:pPr>
      <w:r w:rsidRPr="00B130FD">
        <w:rPr>
          <w:rFonts w:ascii="Arial" w:hAnsi="Arial" w:cs="Arial"/>
          <w:b/>
          <w:bCs/>
          <w:i/>
          <w:iCs/>
          <w:u w:val="single"/>
        </w:rPr>
        <w:t xml:space="preserve">Fase 1 - Mappatura dei processi e delle </w:t>
      </w:r>
      <w:r w:rsidR="003525C1" w:rsidRPr="00B130FD">
        <w:rPr>
          <w:rFonts w:ascii="Arial" w:hAnsi="Arial" w:cs="Arial"/>
          <w:b/>
          <w:bCs/>
          <w:i/>
          <w:iCs/>
          <w:u w:val="single"/>
        </w:rPr>
        <w:t xml:space="preserve">connesse </w:t>
      </w:r>
      <w:r w:rsidRPr="00B130FD">
        <w:rPr>
          <w:rFonts w:ascii="Arial" w:hAnsi="Arial" w:cs="Arial"/>
          <w:b/>
          <w:bCs/>
          <w:i/>
          <w:iCs/>
          <w:u w:val="single"/>
        </w:rPr>
        <w:t>aree di rischio</w:t>
      </w:r>
    </w:p>
    <w:p w:rsidR="005D7457" w:rsidRDefault="005D7457" w:rsidP="005D7457">
      <w:pPr>
        <w:autoSpaceDE w:val="0"/>
        <w:autoSpaceDN w:val="0"/>
        <w:adjustRightInd w:val="0"/>
        <w:spacing w:after="0" w:line="240" w:lineRule="auto"/>
        <w:jc w:val="both"/>
        <w:rPr>
          <w:rFonts w:ascii="Arial" w:hAnsi="Arial" w:cs="Arial"/>
          <w:bCs/>
          <w:iCs/>
        </w:rPr>
      </w:pPr>
      <w:r w:rsidRPr="005D7457">
        <w:rPr>
          <w:rFonts w:ascii="Arial" w:hAnsi="Arial" w:cs="Arial"/>
          <w:bCs/>
          <w:iCs/>
        </w:rPr>
        <w:t>L’attività di identificazione delle aree di rischio e dei processi sottesi si fonda in parte sulle aree di rischio già normativamente stabilite e in parte sulle aree di rischio conseguenti ad attività specifiche dell</w:t>
      </w:r>
      <w:r>
        <w:rPr>
          <w:rFonts w:ascii="Arial" w:hAnsi="Arial" w:cs="Arial"/>
          <w:bCs/>
          <w:iCs/>
        </w:rPr>
        <w:t>’Ordine e viene svolta sulla base:</w:t>
      </w:r>
    </w:p>
    <w:p w:rsidR="005D7457" w:rsidRPr="005D7457" w:rsidRDefault="005D7457" w:rsidP="005D7457">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r>
      <w:r w:rsidRPr="005D7457">
        <w:rPr>
          <w:rFonts w:ascii="Arial" w:hAnsi="Arial" w:cs="Arial"/>
          <w:bCs/>
          <w:iCs/>
        </w:rPr>
        <w:t>della normativa di riferimento in tema di anticorruzione e trasparenza</w:t>
      </w:r>
      <w:r>
        <w:rPr>
          <w:rFonts w:ascii="Arial" w:hAnsi="Arial" w:cs="Arial"/>
          <w:bCs/>
          <w:iCs/>
        </w:rPr>
        <w:t xml:space="preserve"> e delle Linee Guida di tempo in tempo adottate dalle Autorità </w:t>
      </w:r>
      <w:r w:rsidR="00BC5501">
        <w:rPr>
          <w:rFonts w:ascii="Arial" w:hAnsi="Arial" w:cs="Arial"/>
          <w:bCs/>
          <w:iCs/>
        </w:rPr>
        <w:t>competenti</w:t>
      </w:r>
    </w:p>
    <w:p w:rsidR="005D7457" w:rsidRPr="005D7457" w:rsidRDefault="005D7457" w:rsidP="005D7457">
      <w:pPr>
        <w:autoSpaceDE w:val="0"/>
        <w:autoSpaceDN w:val="0"/>
        <w:adjustRightInd w:val="0"/>
        <w:spacing w:after="0" w:line="240" w:lineRule="auto"/>
        <w:jc w:val="both"/>
        <w:rPr>
          <w:rFonts w:ascii="Arial" w:hAnsi="Arial" w:cs="Arial"/>
          <w:bCs/>
          <w:iCs/>
        </w:rPr>
      </w:pPr>
      <w:r w:rsidRPr="005D7457">
        <w:rPr>
          <w:rFonts w:ascii="Arial" w:hAnsi="Arial" w:cs="Arial"/>
          <w:bCs/>
          <w:iCs/>
        </w:rPr>
        <w:t>-</w:t>
      </w:r>
      <w:r w:rsidRPr="005D7457">
        <w:rPr>
          <w:rFonts w:ascii="Arial" w:hAnsi="Arial" w:cs="Arial"/>
          <w:bCs/>
          <w:iCs/>
        </w:rPr>
        <w:tab/>
        <w:t xml:space="preserve">della normativa istitutiva e regolante la professione </w:t>
      </w:r>
    </w:p>
    <w:p w:rsidR="005D7457" w:rsidRPr="005D7457" w:rsidRDefault="005D7457" w:rsidP="005D7457">
      <w:pPr>
        <w:autoSpaceDE w:val="0"/>
        <w:autoSpaceDN w:val="0"/>
        <w:adjustRightInd w:val="0"/>
        <w:spacing w:after="0" w:line="240" w:lineRule="auto"/>
        <w:jc w:val="both"/>
        <w:rPr>
          <w:rFonts w:ascii="Arial" w:hAnsi="Arial" w:cs="Arial"/>
          <w:bCs/>
          <w:iCs/>
        </w:rPr>
      </w:pPr>
      <w:r w:rsidRPr="005D7457">
        <w:rPr>
          <w:rFonts w:ascii="Arial" w:hAnsi="Arial" w:cs="Arial"/>
          <w:bCs/>
          <w:iCs/>
        </w:rPr>
        <w:t>-</w:t>
      </w:r>
      <w:r w:rsidRPr="005D7457">
        <w:rPr>
          <w:rFonts w:ascii="Arial" w:hAnsi="Arial" w:cs="Arial"/>
          <w:bCs/>
          <w:iCs/>
        </w:rPr>
        <w:tab/>
        <w:t xml:space="preserve">della normativa </w:t>
      </w:r>
      <w:r>
        <w:rPr>
          <w:rFonts w:ascii="Arial" w:hAnsi="Arial" w:cs="Arial"/>
          <w:bCs/>
          <w:iCs/>
        </w:rPr>
        <w:t xml:space="preserve">interna </w:t>
      </w:r>
      <w:r w:rsidRPr="005D7457">
        <w:rPr>
          <w:rFonts w:ascii="Arial" w:hAnsi="Arial" w:cs="Arial"/>
          <w:bCs/>
          <w:iCs/>
        </w:rPr>
        <w:t xml:space="preserve">regolante le attività e l’organizzazione dell’Ordine </w:t>
      </w:r>
    </w:p>
    <w:p w:rsidR="005D7457" w:rsidRPr="005D7457" w:rsidRDefault="005D7457" w:rsidP="005D7457">
      <w:pPr>
        <w:autoSpaceDE w:val="0"/>
        <w:autoSpaceDN w:val="0"/>
        <w:adjustRightInd w:val="0"/>
        <w:spacing w:after="0" w:line="240" w:lineRule="auto"/>
        <w:jc w:val="both"/>
        <w:rPr>
          <w:rFonts w:ascii="Arial" w:hAnsi="Arial" w:cs="Arial"/>
          <w:bCs/>
          <w:iCs/>
        </w:rPr>
      </w:pPr>
      <w:r w:rsidRPr="005D7457">
        <w:rPr>
          <w:rFonts w:ascii="Arial" w:hAnsi="Arial" w:cs="Arial"/>
          <w:bCs/>
          <w:iCs/>
        </w:rPr>
        <w:t>-</w:t>
      </w:r>
      <w:r w:rsidRPr="005D7457">
        <w:rPr>
          <w:rFonts w:ascii="Arial" w:hAnsi="Arial" w:cs="Arial"/>
          <w:bCs/>
          <w:iCs/>
        </w:rPr>
        <w:tab/>
        <w:t>delle aree specifiche di rischio individuate dal PNA 2016 per Ordini e Collegi professionali</w:t>
      </w:r>
    </w:p>
    <w:p w:rsidR="005D7457" w:rsidRPr="005D7457" w:rsidRDefault="005D7457" w:rsidP="005D7457">
      <w:pPr>
        <w:autoSpaceDE w:val="0"/>
        <w:autoSpaceDN w:val="0"/>
        <w:adjustRightInd w:val="0"/>
        <w:spacing w:after="0" w:line="240" w:lineRule="auto"/>
        <w:jc w:val="both"/>
        <w:rPr>
          <w:rFonts w:ascii="Arial" w:hAnsi="Arial" w:cs="Arial"/>
          <w:bCs/>
          <w:iCs/>
        </w:rPr>
      </w:pPr>
      <w:r w:rsidRPr="005D7457">
        <w:rPr>
          <w:rFonts w:ascii="Arial" w:hAnsi="Arial" w:cs="Arial"/>
          <w:bCs/>
          <w:iCs/>
        </w:rPr>
        <w:t>-</w:t>
      </w:r>
      <w:r w:rsidRPr="005D7457">
        <w:rPr>
          <w:rFonts w:ascii="Arial" w:hAnsi="Arial" w:cs="Arial"/>
          <w:bCs/>
          <w:iCs/>
        </w:rPr>
        <w:tab/>
        <w:t xml:space="preserve">dell’operatività </w:t>
      </w:r>
      <w:r w:rsidR="00BC5501">
        <w:rPr>
          <w:rFonts w:ascii="Arial" w:hAnsi="Arial" w:cs="Arial"/>
          <w:bCs/>
          <w:iCs/>
        </w:rPr>
        <w:t xml:space="preserve">in concreto </w:t>
      </w:r>
      <w:r w:rsidRPr="005D7457">
        <w:rPr>
          <w:rFonts w:ascii="Arial" w:hAnsi="Arial" w:cs="Arial"/>
          <w:bCs/>
          <w:iCs/>
        </w:rPr>
        <w:t>dell’Ordine</w:t>
      </w:r>
    </w:p>
    <w:p w:rsidR="005D7457" w:rsidRDefault="005D7457" w:rsidP="005D7457">
      <w:pPr>
        <w:autoSpaceDE w:val="0"/>
        <w:autoSpaceDN w:val="0"/>
        <w:adjustRightInd w:val="0"/>
        <w:spacing w:after="0" w:line="240" w:lineRule="auto"/>
        <w:jc w:val="both"/>
        <w:rPr>
          <w:rFonts w:ascii="Arial" w:hAnsi="Arial" w:cs="Arial"/>
          <w:bCs/>
          <w:iCs/>
        </w:rPr>
      </w:pPr>
    </w:p>
    <w:p w:rsidR="005A622F" w:rsidRPr="002B5E81" w:rsidRDefault="005D7457" w:rsidP="005A622F">
      <w:pPr>
        <w:autoSpaceDE w:val="0"/>
        <w:autoSpaceDN w:val="0"/>
        <w:adjustRightInd w:val="0"/>
        <w:spacing w:after="0" w:line="240" w:lineRule="auto"/>
        <w:jc w:val="both"/>
        <w:rPr>
          <w:rFonts w:ascii="Arial" w:hAnsi="Arial" w:cs="Arial"/>
          <w:bCs/>
          <w:iCs/>
        </w:rPr>
      </w:pPr>
      <w:r w:rsidRPr="005D7457">
        <w:rPr>
          <w:rFonts w:ascii="Arial" w:hAnsi="Arial" w:cs="Arial"/>
          <w:bCs/>
          <w:iCs/>
        </w:rPr>
        <w:t>Dall’Analisi condotta dal RPCT unitamente a</w:t>
      </w:r>
      <w:r>
        <w:rPr>
          <w:rFonts w:ascii="Arial" w:hAnsi="Arial" w:cs="Arial"/>
          <w:bCs/>
          <w:iCs/>
        </w:rPr>
        <w:t>gli Uffici preposti, l</w:t>
      </w:r>
      <w:r w:rsidR="00B130FD">
        <w:rPr>
          <w:rFonts w:ascii="Arial" w:hAnsi="Arial" w:cs="Arial"/>
          <w:bCs/>
          <w:iCs/>
        </w:rPr>
        <w:t xml:space="preserve">’Ordine indica, </w:t>
      </w:r>
      <w:r w:rsidR="008B25C0">
        <w:rPr>
          <w:rFonts w:ascii="Arial" w:hAnsi="Arial" w:cs="Arial"/>
          <w:bCs/>
          <w:iCs/>
        </w:rPr>
        <w:t>qui</w:t>
      </w:r>
      <w:r w:rsidR="003525C1" w:rsidRPr="002B5E81">
        <w:rPr>
          <w:rFonts w:ascii="Arial" w:hAnsi="Arial" w:cs="Arial"/>
          <w:bCs/>
          <w:iCs/>
        </w:rPr>
        <w:t xml:space="preserve"> di seguito</w:t>
      </w:r>
      <w:r w:rsidR="00B130FD">
        <w:rPr>
          <w:rFonts w:ascii="Arial" w:hAnsi="Arial" w:cs="Arial"/>
          <w:bCs/>
          <w:iCs/>
        </w:rPr>
        <w:t xml:space="preserve">, </w:t>
      </w:r>
      <w:r w:rsidR="005A622F" w:rsidRPr="002B5E81">
        <w:rPr>
          <w:rFonts w:ascii="Arial" w:hAnsi="Arial" w:cs="Arial"/>
          <w:bCs/>
          <w:iCs/>
        </w:rPr>
        <w:t xml:space="preserve">le aree di rischio </w:t>
      </w:r>
      <w:r w:rsidR="00B130FD">
        <w:rPr>
          <w:rFonts w:ascii="Arial" w:hAnsi="Arial" w:cs="Arial"/>
          <w:bCs/>
          <w:iCs/>
        </w:rPr>
        <w:t xml:space="preserve">individuate </w:t>
      </w:r>
      <w:r w:rsidR="005A622F" w:rsidRPr="002B5E81">
        <w:rPr>
          <w:rFonts w:ascii="Arial" w:hAnsi="Arial" w:cs="Arial"/>
          <w:bCs/>
          <w:iCs/>
        </w:rPr>
        <w:t>e per ciascuna di esse i processi che potenzialmente possono presentare rischi d</w:t>
      </w:r>
      <w:r w:rsidR="00A9619C">
        <w:rPr>
          <w:rFonts w:ascii="Arial" w:hAnsi="Arial" w:cs="Arial"/>
          <w:bCs/>
          <w:iCs/>
        </w:rPr>
        <w:t xml:space="preserve">i corruzione, corruttela e mala </w:t>
      </w:r>
      <w:r w:rsidR="005A622F" w:rsidRPr="002B5E81">
        <w:rPr>
          <w:rFonts w:ascii="Arial" w:hAnsi="Arial" w:cs="Arial"/>
          <w:bCs/>
          <w:iCs/>
        </w:rPr>
        <w:t>gestio</w:t>
      </w:r>
      <w:r w:rsidR="00A9619C">
        <w:rPr>
          <w:rFonts w:ascii="Arial" w:hAnsi="Arial" w:cs="Arial"/>
          <w:bCs/>
          <w:iCs/>
        </w:rPr>
        <w:t>ne</w:t>
      </w:r>
      <w:r w:rsidR="005A622F" w:rsidRPr="002B5E81">
        <w:rPr>
          <w:rFonts w:ascii="Arial" w:hAnsi="Arial" w:cs="Arial"/>
          <w:bCs/>
          <w:iCs/>
        </w:rPr>
        <w:t>.</w:t>
      </w:r>
    </w:p>
    <w:p w:rsidR="005A622F" w:rsidRPr="002B5E81" w:rsidRDefault="005A622F" w:rsidP="005A622F">
      <w:pPr>
        <w:autoSpaceDE w:val="0"/>
        <w:autoSpaceDN w:val="0"/>
        <w:adjustRightInd w:val="0"/>
        <w:spacing w:after="0" w:line="240" w:lineRule="auto"/>
        <w:jc w:val="both"/>
        <w:rPr>
          <w:rFonts w:ascii="Arial" w:hAnsi="Arial" w:cs="Arial"/>
          <w:bCs/>
          <w:iCs/>
        </w:rPr>
      </w:pPr>
    </w:p>
    <w:p w:rsidR="005A622F"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 xml:space="preserve">Area </w:t>
      </w:r>
      <w:r w:rsidR="00B130FD">
        <w:rPr>
          <w:rFonts w:ascii="Arial" w:hAnsi="Arial" w:cs="Arial"/>
          <w:bCs/>
          <w:iCs/>
        </w:rPr>
        <w:t>1</w:t>
      </w:r>
      <w:r w:rsidRPr="002B5E81">
        <w:rPr>
          <w:rFonts w:ascii="Arial" w:hAnsi="Arial" w:cs="Arial"/>
          <w:bCs/>
          <w:iCs/>
        </w:rPr>
        <w:t xml:space="preserve"> - Acquisizione e progressione del personale</w:t>
      </w:r>
    </w:p>
    <w:p w:rsidR="00BC5501" w:rsidRPr="002B5E81" w:rsidRDefault="00BC5501" w:rsidP="000314E7">
      <w:pPr>
        <w:shd w:val="clear" w:color="auto" w:fill="DBE5F1" w:themeFill="accent1" w:themeFillTint="33"/>
        <w:autoSpaceDE w:val="0"/>
        <w:autoSpaceDN w:val="0"/>
        <w:adjustRightInd w:val="0"/>
        <w:spacing w:after="0" w:line="240" w:lineRule="auto"/>
        <w:jc w:val="both"/>
        <w:rPr>
          <w:rFonts w:ascii="Arial" w:hAnsi="Arial" w:cs="Arial"/>
          <w:bCs/>
          <w:iCs/>
        </w:rPr>
      </w:pPr>
    </w:p>
    <w:p w:rsidR="005A622F" w:rsidRPr="002B5E81"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 xml:space="preserve">Processi: </w:t>
      </w:r>
    </w:p>
    <w:p w:rsidR="005A622F" w:rsidRPr="002B5E81"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w:t>
      </w:r>
      <w:r w:rsidRPr="002B5E81">
        <w:rPr>
          <w:rFonts w:ascii="Arial" w:hAnsi="Arial" w:cs="Arial"/>
          <w:bCs/>
          <w:iCs/>
        </w:rPr>
        <w:tab/>
        <w:t>Reclutamento e modifica del rapporto di lavoro</w:t>
      </w:r>
    </w:p>
    <w:p w:rsidR="005A622F" w:rsidRPr="002B5E81"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w:t>
      </w:r>
      <w:r w:rsidRPr="002B5E81">
        <w:rPr>
          <w:rFonts w:ascii="Arial" w:hAnsi="Arial" w:cs="Arial"/>
          <w:bCs/>
          <w:iCs/>
        </w:rPr>
        <w:tab/>
        <w:t xml:space="preserve">Progressione di carriera </w:t>
      </w:r>
    </w:p>
    <w:p w:rsidR="005A622F" w:rsidRPr="002B5E81" w:rsidRDefault="005A622F" w:rsidP="005A622F">
      <w:pPr>
        <w:autoSpaceDE w:val="0"/>
        <w:autoSpaceDN w:val="0"/>
        <w:adjustRightInd w:val="0"/>
        <w:spacing w:after="0" w:line="240" w:lineRule="auto"/>
        <w:jc w:val="both"/>
        <w:rPr>
          <w:rFonts w:ascii="Arial" w:hAnsi="Arial" w:cs="Arial"/>
          <w:bCs/>
          <w:iCs/>
        </w:rPr>
      </w:pPr>
    </w:p>
    <w:p w:rsidR="005A622F"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 xml:space="preserve">Area </w:t>
      </w:r>
      <w:r w:rsidR="00B130FD">
        <w:rPr>
          <w:rFonts w:ascii="Arial" w:hAnsi="Arial" w:cs="Arial"/>
          <w:bCs/>
          <w:iCs/>
        </w:rPr>
        <w:t>2</w:t>
      </w:r>
      <w:r w:rsidRPr="002B5E81">
        <w:rPr>
          <w:rFonts w:ascii="Arial" w:hAnsi="Arial" w:cs="Arial"/>
          <w:bCs/>
          <w:iCs/>
        </w:rPr>
        <w:t xml:space="preserve"> – Procedure di affidamento di lavori, servizi e forniture</w:t>
      </w:r>
    </w:p>
    <w:p w:rsidR="00BC5501" w:rsidRPr="002B5E81" w:rsidRDefault="00BC5501" w:rsidP="000314E7">
      <w:pPr>
        <w:shd w:val="clear" w:color="auto" w:fill="DBE5F1" w:themeFill="accent1" w:themeFillTint="33"/>
        <w:autoSpaceDE w:val="0"/>
        <w:autoSpaceDN w:val="0"/>
        <w:adjustRightInd w:val="0"/>
        <w:spacing w:after="0" w:line="240" w:lineRule="auto"/>
        <w:jc w:val="both"/>
        <w:rPr>
          <w:rFonts w:ascii="Arial" w:hAnsi="Arial" w:cs="Arial"/>
          <w:bCs/>
          <w:iCs/>
        </w:rPr>
      </w:pPr>
    </w:p>
    <w:p w:rsidR="005A622F" w:rsidRPr="002B5E81"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Processi:</w:t>
      </w:r>
    </w:p>
    <w:p w:rsidR="005A622F" w:rsidRPr="002B5E81"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w:t>
      </w:r>
      <w:r w:rsidRPr="002B5E81">
        <w:rPr>
          <w:rFonts w:ascii="Arial" w:hAnsi="Arial" w:cs="Arial"/>
          <w:bCs/>
          <w:iCs/>
        </w:rPr>
        <w:tab/>
        <w:t>Affidamento con procedura ad evidenza pubblica</w:t>
      </w:r>
    </w:p>
    <w:p w:rsidR="005A622F" w:rsidRPr="002B5E81"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w:t>
      </w:r>
      <w:r w:rsidRPr="002B5E81">
        <w:rPr>
          <w:rFonts w:ascii="Arial" w:hAnsi="Arial" w:cs="Arial"/>
          <w:bCs/>
          <w:iCs/>
        </w:rPr>
        <w:tab/>
        <w:t xml:space="preserve">Affidamento diretto </w:t>
      </w:r>
    </w:p>
    <w:p w:rsidR="005A622F" w:rsidRPr="002B5E81" w:rsidRDefault="005A622F" w:rsidP="005A622F">
      <w:pPr>
        <w:autoSpaceDE w:val="0"/>
        <w:autoSpaceDN w:val="0"/>
        <w:adjustRightInd w:val="0"/>
        <w:spacing w:after="0" w:line="240" w:lineRule="auto"/>
        <w:jc w:val="both"/>
        <w:rPr>
          <w:rFonts w:ascii="Arial" w:hAnsi="Arial" w:cs="Arial"/>
          <w:bCs/>
          <w:iCs/>
        </w:rPr>
      </w:pPr>
    </w:p>
    <w:p w:rsidR="005A622F"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 xml:space="preserve">Area </w:t>
      </w:r>
      <w:r w:rsidR="00B130FD">
        <w:rPr>
          <w:rFonts w:ascii="Arial" w:hAnsi="Arial" w:cs="Arial"/>
          <w:bCs/>
          <w:iCs/>
        </w:rPr>
        <w:t>3</w:t>
      </w:r>
      <w:r w:rsidRPr="002B5E81">
        <w:rPr>
          <w:rFonts w:ascii="Arial" w:hAnsi="Arial" w:cs="Arial"/>
          <w:bCs/>
          <w:iCs/>
        </w:rPr>
        <w:t xml:space="preserve"> - Area affidamento incarichi professionali</w:t>
      </w:r>
      <w:r w:rsidR="00701ECD">
        <w:rPr>
          <w:rFonts w:ascii="Arial" w:hAnsi="Arial" w:cs="Arial"/>
          <w:bCs/>
          <w:iCs/>
        </w:rPr>
        <w:t xml:space="preserve"> </w:t>
      </w:r>
      <w:r w:rsidR="00BC5501">
        <w:rPr>
          <w:rFonts w:ascii="Arial" w:hAnsi="Arial" w:cs="Arial"/>
          <w:bCs/>
          <w:iCs/>
        </w:rPr>
        <w:t>esterni e incarichi interni</w:t>
      </w:r>
    </w:p>
    <w:p w:rsidR="00BC5501" w:rsidRPr="002B5E81" w:rsidRDefault="00BC5501" w:rsidP="000314E7">
      <w:pPr>
        <w:shd w:val="clear" w:color="auto" w:fill="DBE5F1" w:themeFill="accent1" w:themeFillTint="33"/>
        <w:autoSpaceDE w:val="0"/>
        <w:autoSpaceDN w:val="0"/>
        <w:adjustRightInd w:val="0"/>
        <w:spacing w:after="0" w:line="240" w:lineRule="auto"/>
        <w:jc w:val="both"/>
        <w:rPr>
          <w:rFonts w:ascii="Arial" w:hAnsi="Arial" w:cs="Arial"/>
          <w:bCs/>
          <w:iCs/>
        </w:rPr>
      </w:pPr>
    </w:p>
    <w:p w:rsidR="005A622F" w:rsidRPr="002B5E81"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Processi:</w:t>
      </w:r>
    </w:p>
    <w:p w:rsidR="005A622F"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w:t>
      </w:r>
      <w:r w:rsidRPr="002B5E81">
        <w:rPr>
          <w:rFonts w:ascii="Arial" w:hAnsi="Arial" w:cs="Arial"/>
          <w:bCs/>
          <w:iCs/>
        </w:rPr>
        <w:tab/>
      </w:r>
      <w:r w:rsidR="003525C1" w:rsidRPr="002B5E81">
        <w:rPr>
          <w:rFonts w:ascii="Arial" w:hAnsi="Arial" w:cs="Arial"/>
          <w:bCs/>
          <w:iCs/>
        </w:rPr>
        <w:t>A</w:t>
      </w:r>
      <w:r w:rsidRPr="002B5E81">
        <w:rPr>
          <w:rFonts w:ascii="Arial" w:hAnsi="Arial" w:cs="Arial"/>
          <w:bCs/>
          <w:iCs/>
        </w:rPr>
        <w:t>ffidamento consulenze e collaborazioni professionali</w:t>
      </w:r>
    </w:p>
    <w:p w:rsidR="00BC5501" w:rsidRPr="002B5E81" w:rsidRDefault="00BC5501" w:rsidP="000314E7">
      <w:pPr>
        <w:shd w:val="clear" w:color="auto" w:fill="DBE5F1" w:themeFill="accent1" w:themeFillTint="33"/>
        <w:autoSpaceDE w:val="0"/>
        <w:autoSpaceDN w:val="0"/>
        <w:adjustRightInd w:val="0"/>
        <w:spacing w:after="0" w:line="240" w:lineRule="auto"/>
        <w:jc w:val="both"/>
        <w:rPr>
          <w:rFonts w:ascii="Arial" w:hAnsi="Arial" w:cs="Arial"/>
          <w:bCs/>
          <w:iCs/>
        </w:rPr>
      </w:pPr>
      <w:r>
        <w:rPr>
          <w:rFonts w:ascii="Arial" w:hAnsi="Arial" w:cs="Arial"/>
          <w:bCs/>
          <w:iCs/>
        </w:rPr>
        <w:t>Affidamento incarichi a dirigenti, dipendenti, consiglieri</w:t>
      </w:r>
    </w:p>
    <w:p w:rsidR="005A622F" w:rsidRPr="002B5E81" w:rsidRDefault="005A622F" w:rsidP="005A622F">
      <w:pPr>
        <w:autoSpaceDE w:val="0"/>
        <w:autoSpaceDN w:val="0"/>
        <w:adjustRightInd w:val="0"/>
        <w:spacing w:after="0" w:line="240" w:lineRule="auto"/>
        <w:jc w:val="both"/>
        <w:rPr>
          <w:rFonts w:ascii="Arial" w:hAnsi="Arial" w:cs="Arial"/>
          <w:bCs/>
          <w:iCs/>
        </w:rPr>
      </w:pPr>
    </w:p>
    <w:p w:rsidR="005A622F"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 xml:space="preserve">Area </w:t>
      </w:r>
      <w:r w:rsidR="00B130FD">
        <w:rPr>
          <w:rFonts w:ascii="Arial" w:hAnsi="Arial" w:cs="Arial"/>
          <w:bCs/>
          <w:iCs/>
        </w:rPr>
        <w:t>4</w:t>
      </w:r>
      <w:r w:rsidRPr="002B5E81">
        <w:rPr>
          <w:rFonts w:ascii="Arial" w:hAnsi="Arial" w:cs="Arial"/>
          <w:bCs/>
          <w:iCs/>
        </w:rPr>
        <w:t xml:space="preserve"> - Area provvedimenti amministrativi</w:t>
      </w:r>
    </w:p>
    <w:p w:rsidR="00BC5501" w:rsidRPr="002B5E81" w:rsidRDefault="00BC5501" w:rsidP="000314E7">
      <w:pPr>
        <w:shd w:val="clear" w:color="auto" w:fill="DBE5F1" w:themeFill="accent1" w:themeFillTint="33"/>
        <w:autoSpaceDE w:val="0"/>
        <w:autoSpaceDN w:val="0"/>
        <w:adjustRightInd w:val="0"/>
        <w:spacing w:after="0" w:line="240" w:lineRule="auto"/>
        <w:jc w:val="both"/>
        <w:rPr>
          <w:rFonts w:ascii="Arial" w:hAnsi="Arial" w:cs="Arial"/>
          <w:bCs/>
          <w:iCs/>
        </w:rPr>
      </w:pPr>
    </w:p>
    <w:p w:rsidR="005A622F" w:rsidRPr="002B5E81"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Processi</w:t>
      </w:r>
    </w:p>
    <w:p w:rsidR="005A622F" w:rsidRPr="002B5E81"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w:t>
      </w:r>
      <w:r w:rsidRPr="002B5E81">
        <w:rPr>
          <w:rFonts w:ascii="Arial" w:hAnsi="Arial" w:cs="Arial"/>
          <w:bCs/>
          <w:iCs/>
        </w:rPr>
        <w:tab/>
        <w:t>Iscrizioni</w:t>
      </w:r>
    </w:p>
    <w:p w:rsidR="005A622F" w:rsidRPr="002B5E81"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lastRenderedPageBreak/>
        <w:t>•</w:t>
      </w:r>
      <w:r w:rsidRPr="002B5E81">
        <w:rPr>
          <w:rFonts w:ascii="Arial" w:hAnsi="Arial" w:cs="Arial"/>
          <w:bCs/>
          <w:iCs/>
        </w:rPr>
        <w:tab/>
        <w:t>Cancellazioni</w:t>
      </w:r>
    </w:p>
    <w:p w:rsidR="005A622F" w:rsidRPr="002B5E81"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w:t>
      </w:r>
      <w:r w:rsidRPr="002B5E81">
        <w:rPr>
          <w:rFonts w:ascii="Arial" w:hAnsi="Arial" w:cs="Arial"/>
          <w:bCs/>
          <w:iCs/>
        </w:rPr>
        <w:tab/>
        <w:t xml:space="preserve">Trasferimenti </w:t>
      </w:r>
    </w:p>
    <w:p w:rsidR="005A622F" w:rsidRPr="002B5E81"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w:t>
      </w:r>
      <w:r w:rsidRPr="002B5E81">
        <w:rPr>
          <w:rFonts w:ascii="Arial" w:hAnsi="Arial" w:cs="Arial"/>
          <w:bCs/>
          <w:iCs/>
        </w:rPr>
        <w:tab/>
        <w:t>Esoneri dall’attività formativa</w:t>
      </w:r>
    </w:p>
    <w:p w:rsidR="005A622F" w:rsidRPr="002B5E81"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w:t>
      </w:r>
      <w:r w:rsidRPr="002B5E81">
        <w:rPr>
          <w:rFonts w:ascii="Arial" w:hAnsi="Arial" w:cs="Arial"/>
          <w:bCs/>
          <w:iCs/>
        </w:rPr>
        <w:tab/>
        <w:t>Attribuzione di sovvenzioni, erogazioni</w:t>
      </w:r>
    </w:p>
    <w:p w:rsidR="005A622F" w:rsidRPr="002B5E81" w:rsidRDefault="005A622F" w:rsidP="005A622F">
      <w:pPr>
        <w:autoSpaceDE w:val="0"/>
        <w:autoSpaceDN w:val="0"/>
        <w:adjustRightInd w:val="0"/>
        <w:spacing w:after="0" w:line="240" w:lineRule="auto"/>
        <w:jc w:val="both"/>
        <w:rPr>
          <w:rFonts w:ascii="Arial" w:hAnsi="Arial" w:cs="Arial"/>
          <w:bCs/>
          <w:iCs/>
        </w:rPr>
      </w:pPr>
    </w:p>
    <w:p w:rsidR="005A622F"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 xml:space="preserve">Area </w:t>
      </w:r>
      <w:r w:rsidR="00B130FD">
        <w:rPr>
          <w:rFonts w:ascii="Arial" w:hAnsi="Arial" w:cs="Arial"/>
          <w:bCs/>
          <w:iCs/>
        </w:rPr>
        <w:t>5</w:t>
      </w:r>
      <w:r w:rsidRPr="002B5E81">
        <w:rPr>
          <w:rFonts w:ascii="Arial" w:hAnsi="Arial" w:cs="Arial"/>
          <w:bCs/>
          <w:iCs/>
        </w:rPr>
        <w:t xml:space="preserve"> – Attività specifiche dell’Ordine</w:t>
      </w:r>
    </w:p>
    <w:p w:rsidR="00BC5501" w:rsidRPr="002B5E81" w:rsidRDefault="00BC5501" w:rsidP="000314E7">
      <w:pPr>
        <w:shd w:val="clear" w:color="auto" w:fill="DBE5F1" w:themeFill="accent1" w:themeFillTint="33"/>
        <w:autoSpaceDE w:val="0"/>
        <w:autoSpaceDN w:val="0"/>
        <w:adjustRightInd w:val="0"/>
        <w:spacing w:after="0" w:line="240" w:lineRule="auto"/>
        <w:jc w:val="both"/>
        <w:rPr>
          <w:rFonts w:ascii="Arial" w:hAnsi="Arial" w:cs="Arial"/>
          <w:bCs/>
          <w:iCs/>
        </w:rPr>
      </w:pPr>
    </w:p>
    <w:p w:rsidR="005A622F" w:rsidRPr="002B5E81"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Processi</w:t>
      </w:r>
    </w:p>
    <w:p w:rsidR="005A622F" w:rsidRPr="002B5E81"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w:t>
      </w:r>
      <w:r w:rsidRPr="002B5E81">
        <w:rPr>
          <w:rFonts w:ascii="Arial" w:hAnsi="Arial" w:cs="Arial"/>
          <w:bCs/>
          <w:iCs/>
        </w:rPr>
        <w:tab/>
        <w:t>Formazione professionale continua</w:t>
      </w:r>
    </w:p>
    <w:p w:rsidR="005A622F" w:rsidRPr="002B5E81"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w:t>
      </w:r>
      <w:r w:rsidRPr="002B5E81">
        <w:rPr>
          <w:rFonts w:ascii="Arial" w:hAnsi="Arial" w:cs="Arial"/>
          <w:bCs/>
          <w:iCs/>
        </w:rPr>
        <w:tab/>
        <w:t>Attività di opinamento parcelle</w:t>
      </w:r>
    </w:p>
    <w:p w:rsidR="005A622F" w:rsidRPr="002B5E81"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w:t>
      </w:r>
      <w:r w:rsidRPr="002B5E81">
        <w:rPr>
          <w:rFonts w:ascii="Arial" w:hAnsi="Arial" w:cs="Arial"/>
          <w:bCs/>
          <w:iCs/>
        </w:rPr>
        <w:tab/>
        <w:t>Procedimenti per l’individuazione di professionisti su richieste di terzi</w:t>
      </w:r>
    </w:p>
    <w:p w:rsidR="005A622F" w:rsidRPr="002B5E81"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w:t>
      </w:r>
      <w:r w:rsidRPr="002B5E81">
        <w:rPr>
          <w:rFonts w:ascii="Arial" w:hAnsi="Arial" w:cs="Arial"/>
          <w:bCs/>
          <w:iCs/>
        </w:rPr>
        <w:tab/>
        <w:t>Attività elettorali</w:t>
      </w:r>
    </w:p>
    <w:p w:rsidR="005A622F" w:rsidRPr="002B5E81" w:rsidRDefault="005A622F" w:rsidP="000314E7">
      <w:pPr>
        <w:shd w:val="clear" w:color="auto" w:fill="DBE5F1" w:themeFill="accent1" w:themeFillTint="33"/>
        <w:autoSpaceDE w:val="0"/>
        <w:autoSpaceDN w:val="0"/>
        <w:adjustRightInd w:val="0"/>
        <w:spacing w:after="0" w:line="240" w:lineRule="auto"/>
        <w:jc w:val="both"/>
        <w:rPr>
          <w:rFonts w:ascii="Arial" w:hAnsi="Arial" w:cs="Arial"/>
          <w:bCs/>
          <w:iCs/>
        </w:rPr>
      </w:pPr>
      <w:r w:rsidRPr="002B5E81">
        <w:rPr>
          <w:rFonts w:ascii="Arial" w:hAnsi="Arial" w:cs="Arial"/>
          <w:bCs/>
          <w:iCs/>
        </w:rPr>
        <w:t>•</w:t>
      </w:r>
      <w:r w:rsidRPr="002B5E81">
        <w:rPr>
          <w:rFonts w:ascii="Arial" w:hAnsi="Arial" w:cs="Arial"/>
          <w:bCs/>
          <w:iCs/>
        </w:rPr>
        <w:tab/>
        <w:t>Concessione di patrocini</w:t>
      </w:r>
    </w:p>
    <w:p w:rsidR="005A622F" w:rsidRDefault="005A622F" w:rsidP="005A622F">
      <w:pPr>
        <w:autoSpaceDE w:val="0"/>
        <w:autoSpaceDN w:val="0"/>
        <w:adjustRightInd w:val="0"/>
        <w:spacing w:after="0" w:line="240" w:lineRule="auto"/>
        <w:jc w:val="both"/>
        <w:rPr>
          <w:rFonts w:ascii="Arial" w:hAnsi="Arial" w:cs="Arial"/>
          <w:bCs/>
          <w:iCs/>
        </w:rPr>
      </w:pPr>
    </w:p>
    <w:p w:rsidR="005A622F" w:rsidRPr="002B5E81" w:rsidRDefault="005A622F" w:rsidP="005A622F">
      <w:pPr>
        <w:autoSpaceDE w:val="0"/>
        <w:autoSpaceDN w:val="0"/>
        <w:adjustRightInd w:val="0"/>
        <w:spacing w:after="0" w:line="240" w:lineRule="auto"/>
        <w:jc w:val="both"/>
        <w:rPr>
          <w:rFonts w:ascii="Arial" w:hAnsi="Arial" w:cs="Arial"/>
          <w:bCs/>
          <w:iCs/>
        </w:rPr>
      </w:pPr>
    </w:p>
    <w:p w:rsidR="005A622F" w:rsidRPr="00B130FD" w:rsidRDefault="005A622F" w:rsidP="005A622F">
      <w:pPr>
        <w:autoSpaceDE w:val="0"/>
        <w:autoSpaceDN w:val="0"/>
        <w:adjustRightInd w:val="0"/>
        <w:spacing w:after="0" w:line="240" w:lineRule="auto"/>
        <w:jc w:val="both"/>
        <w:rPr>
          <w:rFonts w:ascii="Arial" w:hAnsi="Arial" w:cs="Arial"/>
          <w:b/>
          <w:bCs/>
          <w:i/>
          <w:iCs/>
          <w:u w:val="single"/>
        </w:rPr>
      </w:pPr>
      <w:r w:rsidRPr="00B130FD">
        <w:rPr>
          <w:rFonts w:ascii="Arial" w:hAnsi="Arial" w:cs="Arial"/>
          <w:b/>
          <w:bCs/>
          <w:i/>
          <w:iCs/>
          <w:u w:val="single"/>
        </w:rPr>
        <w:t>Fase 2 - Analisi e Ponderazione dei rischi</w:t>
      </w:r>
    </w:p>
    <w:p w:rsidR="000314E7" w:rsidRPr="000314E7" w:rsidRDefault="000314E7"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 xml:space="preserve">Conformemente alla metodologia di cui all’Allegato 5 del PNA e agli “Indicatori”, per ciascun </w:t>
      </w:r>
      <w:r w:rsidR="005C6236">
        <w:rPr>
          <w:rFonts w:ascii="Arial" w:hAnsi="Arial" w:cs="Arial"/>
          <w:bCs/>
          <w:iCs/>
        </w:rPr>
        <w:t xml:space="preserve">processo l’Ordine ha individuato un </w:t>
      </w:r>
      <w:r w:rsidRPr="000314E7">
        <w:rPr>
          <w:rFonts w:ascii="Arial" w:hAnsi="Arial" w:cs="Arial"/>
          <w:bCs/>
          <w:iCs/>
        </w:rPr>
        <w:t>rischio</w:t>
      </w:r>
      <w:r w:rsidR="005C6236">
        <w:rPr>
          <w:rFonts w:ascii="Arial" w:hAnsi="Arial" w:cs="Arial"/>
          <w:bCs/>
          <w:iCs/>
        </w:rPr>
        <w:t xml:space="preserve"> e</w:t>
      </w:r>
      <w:r w:rsidR="00CE7531">
        <w:rPr>
          <w:rFonts w:ascii="Arial" w:hAnsi="Arial" w:cs="Arial"/>
          <w:bCs/>
          <w:iCs/>
        </w:rPr>
        <w:t>,</w:t>
      </w:r>
      <w:r w:rsidR="005C6236">
        <w:rPr>
          <w:rFonts w:ascii="Arial" w:hAnsi="Arial" w:cs="Arial"/>
          <w:bCs/>
          <w:iCs/>
        </w:rPr>
        <w:t xml:space="preserve"> per ciascun rischio</w:t>
      </w:r>
      <w:r w:rsidRPr="000314E7">
        <w:rPr>
          <w:rFonts w:ascii="Arial" w:hAnsi="Arial" w:cs="Arial"/>
          <w:bCs/>
          <w:iCs/>
        </w:rPr>
        <w:t xml:space="preserve"> catalogato, </w:t>
      </w:r>
      <w:r w:rsidR="005C6236">
        <w:rPr>
          <w:rFonts w:ascii="Arial" w:hAnsi="Arial" w:cs="Arial"/>
          <w:bCs/>
          <w:iCs/>
        </w:rPr>
        <w:t>l’Ordine</w:t>
      </w:r>
      <w:r w:rsidRPr="000314E7">
        <w:rPr>
          <w:rFonts w:ascii="Arial" w:hAnsi="Arial" w:cs="Arial"/>
          <w:bCs/>
          <w:iCs/>
        </w:rPr>
        <w:t xml:space="preserve"> ha stimato il c.d. valore delle probabilità di accadimento e il valore dell’impatto (economico, organizzativo e reputazionale).</w:t>
      </w:r>
    </w:p>
    <w:p w:rsidR="000314E7" w:rsidRPr="000314E7" w:rsidRDefault="000314E7"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La stima della probabilità ha tenuto conto, tra gli altri fattori, dei controlli vigenti, intendendo per tale qualunque strumento di controllo (anche procedure e regolamenti) utilizzato dall’</w:t>
      </w:r>
      <w:r w:rsidR="00AE5A2E">
        <w:rPr>
          <w:rFonts w:ascii="Arial" w:hAnsi="Arial" w:cs="Arial"/>
          <w:bCs/>
          <w:iCs/>
        </w:rPr>
        <w:t xml:space="preserve">Ordine </w:t>
      </w:r>
      <w:r w:rsidRPr="000314E7">
        <w:rPr>
          <w:rFonts w:ascii="Arial" w:hAnsi="Arial" w:cs="Arial"/>
          <w:bCs/>
          <w:iCs/>
        </w:rPr>
        <w:t xml:space="preserve">per ridurre la probabilità del rischio e pertanto considerando la prevenzione che </w:t>
      </w:r>
      <w:r w:rsidR="00E20B40">
        <w:rPr>
          <w:rFonts w:ascii="Arial" w:hAnsi="Arial" w:cs="Arial"/>
          <w:bCs/>
          <w:iCs/>
        </w:rPr>
        <w:t>in concreto</w:t>
      </w:r>
      <w:r w:rsidR="00AE5A2E">
        <w:rPr>
          <w:rFonts w:ascii="Arial" w:hAnsi="Arial" w:cs="Arial"/>
          <w:bCs/>
          <w:iCs/>
        </w:rPr>
        <w:t>viene</w:t>
      </w:r>
      <w:r w:rsidR="00E20B40">
        <w:rPr>
          <w:rFonts w:ascii="Arial" w:hAnsi="Arial" w:cs="Arial"/>
          <w:bCs/>
          <w:iCs/>
        </w:rPr>
        <w:t xml:space="preserve"> predisposta</w:t>
      </w:r>
      <w:r w:rsidRPr="000314E7">
        <w:rPr>
          <w:rFonts w:ascii="Arial" w:hAnsi="Arial" w:cs="Arial"/>
          <w:bCs/>
          <w:iCs/>
        </w:rPr>
        <w:t xml:space="preserve"> dall’ente.</w:t>
      </w:r>
    </w:p>
    <w:p w:rsidR="000314E7" w:rsidRPr="000314E7" w:rsidRDefault="000314E7"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Una volta stimati il valore della probabilità e quello dell’impatto, si è proceduto a moltiplicarli per ottenere il valorecomplessivo, che esprime il livello di rischio del processo.</w:t>
      </w:r>
    </w:p>
    <w:p w:rsidR="000314E7" w:rsidRPr="000314E7" w:rsidRDefault="000314E7" w:rsidP="000314E7">
      <w:pPr>
        <w:autoSpaceDE w:val="0"/>
        <w:autoSpaceDN w:val="0"/>
        <w:adjustRightInd w:val="0"/>
        <w:spacing w:after="0" w:line="240" w:lineRule="auto"/>
        <w:jc w:val="both"/>
        <w:rPr>
          <w:rFonts w:ascii="Arial" w:hAnsi="Arial" w:cs="Arial"/>
          <w:bCs/>
          <w:iCs/>
        </w:rPr>
      </w:pPr>
    </w:p>
    <w:p w:rsidR="000314E7" w:rsidRPr="000314E7" w:rsidRDefault="000314E7"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Valore medio della probabilità:</w:t>
      </w:r>
    </w:p>
    <w:p w:rsidR="000314E7" w:rsidRPr="000314E7" w:rsidRDefault="000314E7"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0 = nessuna probabilità</w:t>
      </w:r>
    </w:p>
    <w:p w:rsidR="000314E7" w:rsidRPr="000314E7" w:rsidRDefault="000314E7"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1 = improbabile</w:t>
      </w:r>
    </w:p>
    <w:p w:rsidR="000314E7" w:rsidRPr="000314E7" w:rsidRDefault="000314E7"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2 = poco probabile</w:t>
      </w:r>
    </w:p>
    <w:p w:rsidR="000314E7" w:rsidRPr="000314E7" w:rsidRDefault="000314E7"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3 = probabile</w:t>
      </w:r>
    </w:p>
    <w:p w:rsidR="000314E7" w:rsidRPr="000314E7" w:rsidRDefault="000314E7"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4 = molto probabile</w:t>
      </w:r>
    </w:p>
    <w:p w:rsidR="000314E7" w:rsidRPr="000314E7" w:rsidRDefault="000314E7"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5 = altamente probabile.</w:t>
      </w:r>
    </w:p>
    <w:p w:rsidR="000314E7" w:rsidRPr="000314E7" w:rsidRDefault="000314E7" w:rsidP="000314E7">
      <w:pPr>
        <w:autoSpaceDE w:val="0"/>
        <w:autoSpaceDN w:val="0"/>
        <w:adjustRightInd w:val="0"/>
        <w:spacing w:after="0" w:line="240" w:lineRule="auto"/>
        <w:jc w:val="both"/>
        <w:rPr>
          <w:rFonts w:ascii="Arial" w:hAnsi="Arial" w:cs="Arial"/>
          <w:bCs/>
          <w:iCs/>
        </w:rPr>
      </w:pPr>
    </w:p>
    <w:p w:rsidR="000314E7" w:rsidRPr="000314E7" w:rsidRDefault="000314E7"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Valore medio dell’impatto:</w:t>
      </w:r>
    </w:p>
    <w:p w:rsidR="000314E7" w:rsidRPr="000314E7" w:rsidRDefault="000314E7"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0 = nessun impatto</w:t>
      </w:r>
    </w:p>
    <w:p w:rsidR="000314E7" w:rsidRPr="000314E7" w:rsidRDefault="000314E7"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1 = marginale</w:t>
      </w:r>
    </w:p>
    <w:p w:rsidR="000314E7" w:rsidRPr="000314E7" w:rsidRDefault="000314E7"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2 = minore</w:t>
      </w:r>
    </w:p>
    <w:p w:rsidR="000314E7" w:rsidRPr="000314E7" w:rsidRDefault="000314E7"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3 = soglia</w:t>
      </w:r>
    </w:p>
    <w:p w:rsidR="000314E7" w:rsidRPr="000314E7" w:rsidRDefault="000314E7"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4 = serio</w:t>
      </w:r>
    </w:p>
    <w:p w:rsidR="000314E7" w:rsidRPr="000314E7" w:rsidRDefault="000314E7"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5 = superiore</w:t>
      </w:r>
    </w:p>
    <w:p w:rsidR="000314E7" w:rsidRPr="000314E7" w:rsidRDefault="000314E7" w:rsidP="000314E7">
      <w:pPr>
        <w:autoSpaceDE w:val="0"/>
        <w:autoSpaceDN w:val="0"/>
        <w:adjustRightInd w:val="0"/>
        <w:spacing w:after="0" w:line="240" w:lineRule="auto"/>
        <w:jc w:val="both"/>
        <w:rPr>
          <w:rFonts w:ascii="Arial" w:hAnsi="Arial" w:cs="Arial"/>
          <w:bCs/>
          <w:iCs/>
        </w:rPr>
      </w:pPr>
    </w:p>
    <w:p w:rsidR="000314E7" w:rsidRPr="000314E7" w:rsidRDefault="000314E7"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La valutazione complessiva del rischio è dat</w:t>
      </w:r>
      <w:r w:rsidR="005824C7">
        <w:rPr>
          <w:rFonts w:ascii="Arial" w:hAnsi="Arial" w:cs="Arial"/>
          <w:bCs/>
          <w:iCs/>
        </w:rPr>
        <w:t>a</w:t>
      </w:r>
      <w:r w:rsidRPr="000314E7">
        <w:rPr>
          <w:rFonts w:ascii="Arial" w:hAnsi="Arial" w:cs="Arial"/>
          <w:bCs/>
          <w:iCs/>
        </w:rPr>
        <w:t xml:space="preserve"> dal valore probabilità x valore impatto e la forbice che ne deriva va da 0 a 25 dove</w:t>
      </w:r>
      <w:r w:rsidR="00E20B40">
        <w:rPr>
          <w:rFonts w:ascii="Arial" w:hAnsi="Arial" w:cs="Arial"/>
          <w:bCs/>
          <w:iCs/>
        </w:rPr>
        <w:t>:</w:t>
      </w:r>
    </w:p>
    <w:p w:rsidR="000314E7" w:rsidRPr="000314E7" w:rsidRDefault="00E20B40"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 xml:space="preserve">0 </w:t>
      </w:r>
      <w:r>
        <w:rPr>
          <w:rFonts w:ascii="Arial" w:hAnsi="Arial" w:cs="Arial"/>
          <w:bCs/>
          <w:iCs/>
        </w:rPr>
        <w:t xml:space="preserve">equivale a </w:t>
      </w:r>
      <w:r w:rsidR="000314E7" w:rsidRPr="000314E7">
        <w:rPr>
          <w:rFonts w:ascii="Arial" w:hAnsi="Arial" w:cs="Arial"/>
          <w:bCs/>
          <w:iCs/>
        </w:rPr>
        <w:t>nessun rischio</w:t>
      </w:r>
    </w:p>
    <w:p w:rsidR="000314E7" w:rsidRPr="000314E7" w:rsidRDefault="00E20B40"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 xml:space="preserve">25 </w:t>
      </w:r>
      <w:r>
        <w:rPr>
          <w:rFonts w:ascii="Arial" w:hAnsi="Arial" w:cs="Arial"/>
          <w:bCs/>
          <w:iCs/>
        </w:rPr>
        <w:t>equivale a</w:t>
      </w:r>
      <w:r w:rsidR="000314E7" w:rsidRPr="000314E7">
        <w:rPr>
          <w:rFonts w:ascii="Arial" w:hAnsi="Arial" w:cs="Arial"/>
          <w:bCs/>
          <w:iCs/>
        </w:rPr>
        <w:t xml:space="preserve"> rischio estremo</w:t>
      </w:r>
    </w:p>
    <w:p w:rsidR="000314E7" w:rsidRPr="000314E7" w:rsidRDefault="000314E7" w:rsidP="000314E7">
      <w:pPr>
        <w:autoSpaceDE w:val="0"/>
        <w:autoSpaceDN w:val="0"/>
        <w:adjustRightInd w:val="0"/>
        <w:spacing w:after="0" w:line="240" w:lineRule="auto"/>
        <w:jc w:val="both"/>
        <w:rPr>
          <w:rFonts w:ascii="Arial" w:hAnsi="Arial" w:cs="Arial"/>
          <w:bCs/>
          <w:iCs/>
        </w:rPr>
      </w:pPr>
    </w:p>
    <w:p w:rsidR="000314E7" w:rsidRPr="000314E7" w:rsidRDefault="000314E7" w:rsidP="000314E7">
      <w:pPr>
        <w:autoSpaceDE w:val="0"/>
        <w:autoSpaceDN w:val="0"/>
        <w:adjustRightInd w:val="0"/>
        <w:spacing w:after="0" w:line="240" w:lineRule="auto"/>
        <w:jc w:val="both"/>
        <w:rPr>
          <w:rFonts w:ascii="Arial" w:hAnsi="Arial" w:cs="Arial"/>
          <w:bCs/>
          <w:iCs/>
        </w:rPr>
      </w:pPr>
    </w:p>
    <w:p w:rsidR="000314E7" w:rsidRPr="000314E7" w:rsidRDefault="000314E7"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Relativamente alla fase di ponderazione del rischio, questa consiste nel considerare i rischi con la finalità di “pesare” le priorità e l’urgenza di trattamento.</w:t>
      </w:r>
    </w:p>
    <w:p w:rsidR="000314E7" w:rsidRPr="000314E7" w:rsidRDefault="000314E7"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Intervallo da 1 a 5 rischio basso</w:t>
      </w:r>
    </w:p>
    <w:p w:rsidR="000314E7" w:rsidRPr="000314E7" w:rsidRDefault="000314E7"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Intervallo da 6 a 15 rischio medio</w:t>
      </w:r>
    </w:p>
    <w:p w:rsidR="000314E7" w:rsidRPr="000314E7" w:rsidRDefault="000314E7" w:rsidP="000314E7">
      <w:pPr>
        <w:autoSpaceDE w:val="0"/>
        <w:autoSpaceDN w:val="0"/>
        <w:adjustRightInd w:val="0"/>
        <w:spacing w:after="0" w:line="240" w:lineRule="auto"/>
        <w:jc w:val="both"/>
        <w:rPr>
          <w:rFonts w:ascii="Arial" w:hAnsi="Arial" w:cs="Arial"/>
          <w:bCs/>
          <w:iCs/>
        </w:rPr>
      </w:pPr>
      <w:r w:rsidRPr="000314E7">
        <w:rPr>
          <w:rFonts w:ascii="Arial" w:hAnsi="Arial" w:cs="Arial"/>
          <w:bCs/>
          <w:iCs/>
        </w:rPr>
        <w:t xml:space="preserve">Intervallo da 15 a 25 rischio alto </w:t>
      </w:r>
    </w:p>
    <w:p w:rsidR="000314E7" w:rsidRDefault="000314E7" w:rsidP="005A622F">
      <w:pPr>
        <w:autoSpaceDE w:val="0"/>
        <w:autoSpaceDN w:val="0"/>
        <w:adjustRightInd w:val="0"/>
        <w:spacing w:after="0" w:line="240" w:lineRule="auto"/>
        <w:jc w:val="both"/>
        <w:rPr>
          <w:rFonts w:ascii="Arial" w:hAnsi="Arial" w:cs="Arial"/>
          <w:bCs/>
          <w:iCs/>
        </w:rPr>
      </w:pPr>
    </w:p>
    <w:p w:rsidR="00AE5A2E" w:rsidRDefault="00AE5A2E" w:rsidP="005A622F">
      <w:pPr>
        <w:autoSpaceDE w:val="0"/>
        <w:autoSpaceDN w:val="0"/>
        <w:adjustRightInd w:val="0"/>
        <w:spacing w:after="0" w:line="240" w:lineRule="auto"/>
        <w:jc w:val="both"/>
        <w:rPr>
          <w:rFonts w:ascii="Arial" w:hAnsi="Arial" w:cs="Arial"/>
          <w:bCs/>
          <w:iCs/>
        </w:rPr>
      </w:pPr>
      <w:r>
        <w:rPr>
          <w:rFonts w:ascii="Arial" w:hAnsi="Arial" w:cs="Arial"/>
          <w:bCs/>
          <w:iCs/>
        </w:rPr>
        <w:t xml:space="preserve">I risultati dell’analisi (rischio basso, medio, alto) sono inclusi nella tabella inserita al </w:t>
      </w:r>
      <w:r w:rsidR="005824C7">
        <w:rPr>
          <w:rFonts w:ascii="Arial" w:hAnsi="Arial" w:cs="Arial"/>
          <w:bCs/>
          <w:iCs/>
        </w:rPr>
        <w:t>paragrafo</w:t>
      </w:r>
      <w:r>
        <w:rPr>
          <w:rFonts w:ascii="Arial" w:hAnsi="Arial" w:cs="Arial"/>
          <w:bCs/>
          <w:iCs/>
        </w:rPr>
        <w:t xml:space="preserve"> Misure di prevenzione.</w:t>
      </w:r>
    </w:p>
    <w:p w:rsidR="005A622F" w:rsidRPr="002B5E81" w:rsidRDefault="005A622F" w:rsidP="005A622F">
      <w:pPr>
        <w:autoSpaceDE w:val="0"/>
        <w:autoSpaceDN w:val="0"/>
        <w:adjustRightInd w:val="0"/>
        <w:spacing w:after="0" w:line="240" w:lineRule="auto"/>
        <w:jc w:val="both"/>
        <w:rPr>
          <w:rFonts w:ascii="Arial" w:hAnsi="Arial" w:cs="Arial"/>
          <w:bCs/>
          <w:iCs/>
        </w:rPr>
      </w:pPr>
    </w:p>
    <w:p w:rsidR="005A622F" w:rsidRPr="002B5E81" w:rsidRDefault="005A622F" w:rsidP="005A622F">
      <w:pPr>
        <w:autoSpaceDE w:val="0"/>
        <w:autoSpaceDN w:val="0"/>
        <w:adjustRightInd w:val="0"/>
        <w:spacing w:after="0" w:line="240" w:lineRule="auto"/>
        <w:jc w:val="both"/>
        <w:rPr>
          <w:rFonts w:ascii="Arial" w:hAnsi="Arial" w:cs="Arial"/>
          <w:bCs/>
          <w:iCs/>
        </w:rPr>
      </w:pPr>
    </w:p>
    <w:p w:rsidR="005A622F" w:rsidRPr="00B130FD" w:rsidRDefault="005A622F" w:rsidP="005A622F">
      <w:pPr>
        <w:autoSpaceDE w:val="0"/>
        <w:autoSpaceDN w:val="0"/>
        <w:adjustRightInd w:val="0"/>
        <w:spacing w:after="0" w:line="240" w:lineRule="auto"/>
        <w:jc w:val="both"/>
        <w:rPr>
          <w:rFonts w:ascii="Arial" w:hAnsi="Arial" w:cs="Arial"/>
          <w:b/>
          <w:bCs/>
          <w:i/>
          <w:iCs/>
          <w:u w:val="single"/>
        </w:rPr>
      </w:pPr>
      <w:r w:rsidRPr="00B130FD">
        <w:rPr>
          <w:rFonts w:ascii="Arial" w:hAnsi="Arial" w:cs="Arial"/>
          <w:b/>
          <w:bCs/>
          <w:i/>
          <w:iCs/>
          <w:u w:val="single"/>
        </w:rPr>
        <w:t>Fase 3 - Misure di prevenzione del rischio</w:t>
      </w:r>
    </w:p>
    <w:p w:rsidR="00AE5A2E" w:rsidRPr="00AE5A2E" w:rsidRDefault="00AE5A2E" w:rsidP="00AE5A2E">
      <w:pPr>
        <w:autoSpaceDE w:val="0"/>
        <w:autoSpaceDN w:val="0"/>
        <w:adjustRightInd w:val="0"/>
        <w:spacing w:after="0" w:line="240" w:lineRule="auto"/>
        <w:jc w:val="both"/>
        <w:rPr>
          <w:rFonts w:ascii="Arial" w:hAnsi="Arial" w:cs="Arial"/>
          <w:bCs/>
          <w:iCs/>
        </w:rPr>
      </w:pPr>
      <w:r w:rsidRPr="00AE5A2E">
        <w:rPr>
          <w:rFonts w:ascii="Arial" w:hAnsi="Arial" w:cs="Arial"/>
          <w:bCs/>
          <w:iCs/>
        </w:rPr>
        <w:t xml:space="preserve">Le misure di prevenzione di distinguono in “misure obbligatorie” e “misure ulteriori”. </w:t>
      </w:r>
    </w:p>
    <w:p w:rsidR="00AE5A2E" w:rsidRPr="00AE5A2E" w:rsidRDefault="00AE5A2E" w:rsidP="00AE5A2E">
      <w:pPr>
        <w:autoSpaceDE w:val="0"/>
        <w:autoSpaceDN w:val="0"/>
        <w:adjustRightInd w:val="0"/>
        <w:spacing w:after="0" w:line="240" w:lineRule="auto"/>
        <w:jc w:val="both"/>
        <w:rPr>
          <w:rFonts w:ascii="Arial" w:hAnsi="Arial" w:cs="Arial"/>
          <w:bCs/>
          <w:iCs/>
        </w:rPr>
      </w:pPr>
    </w:p>
    <w:p w:rsidR="00AE5A2E" w:rsidRPr="008F0D2F" w:rsidRDefault="00AE5A2E" w:rsidP="00AE5A2E">
      <w:pPr>
        <w:autoSpaceDE w:val="0"/>
        <w:autoSpaceDN w:val="0"/>
        <w:adjustRightInd w:val="0"/>
        <w:spacing w:after="0" w:line="240" w:lineRule="auto"/>
        <w:jc w:val="both"/>
        <w:rPr>
          <w:rFonts w:ascii="Arial" w:hAnsi="Arial" w:cs="Arial"/>
          <w:bCs/>
          <w:i/>
          <w:iCs/>
          <w:u w:val="single"/>
        </w:rPr>
      </w:pPr>
      <w:r w:rsidRPr="008F0D2F">
        <w:rPr>
          <w:rFonts w:ascii="Arial" w:hAnsi="Arial" w:cs="Arial"/>
          <w:bCs/>
          <w:i/>
          <w:iCs/>
          <w:u w:val="single"/>
        </w:rPr>
        <w:t>Misure di prevenzione obbligatorie</w:t>
      </w:r>
    </w:p>
    <w:p w:rsidR="00AE5A2E" w:rsidRPr="00AE5A2E" w:rsidRDefault="00AE5A2E" w:rsidP="00AE5A2E">
      <w:pPr>
        <w:autoSpaceDE w:val="0"/>
        <w:autoSpaceDN w:val="0"/>
        <w:adjustRightInd w:val="0"/>
        <w:spacing w:after="0" w:line="240" w:lineRule="auto"/>
        <w:jc w:val="both"/>
        <w:rPr>
          <w:rFonts w:ascii="Arial" w:hAnsi="Arial" w:cs="Arial"/>
          <w:bCs/>
          <w:iCs/>
        </w:rPr>
      </w:pPr>
      <w:r>
        <w:rPr>
          <w:rFonts w:ascii="Arial" w:hAnsi="Arial" w:cs="Arial"/>
          <w:bCs/>
          <w:iCs/>
        </w:rPr>
        <w:t>L’Ordine</w:t>
      </w:r>
      <w:r w:rsidR="00A9619C">
        <w:rPr>
          <w:rFonts w:ascii="Arial" w:hAnsi="Arial" w:cs="Arial"/>
          <w:bCs/>
          <w:iCs/>
        </w:rPr>
        <w:t xml:space="preserve"> </w:t>
      </w:r>
      <w:r w:rsidR="00251A3D">
        <w:rPr>
          <w:rFonts w:ascii="Arial" w:hAnsi="Arial" w:cs="Arial"/>
          <w:bCs/>
          <w:iCs/>
        </w:rPr>
        <w:t>adotta</w:t>
      </w:r>
      <w:r w:rsidRPr="00AE5A2E">
        <w:rPr>
          <w:rFonts w:ascii="Arial" w:hAnsi="Arial" w:cs="Arial"/>
          <w:bCs/>
          <w:iCs/>
        </w:rPr>
        <w:t xml:space="preserve"> le seguenti misure obbligatorie per la prevenzione della corruzione:</w:t>
      </w:r>
    </w:p>
    <w:p w:rsidR="00AE5A2E" w:rsidRPr="00AE5A2E" w:rsidRDefault="00AE5A2E" w:rsidP="00AE5A2E">
      <w:pPr>
        <w:pStyle w:val="Paragrafoelenco"/>
        <w:numPr>
          <w:ilvl w:val="0"/>
          <w:numId w:val="22"/>
        </w:numPr>
        <w:autoSpaceDE w:val="0"/>
        <w:autoSpaceDN w:val="0"/>
        <w:adjustRightInd w:val="0"/>
        <w:spacing w:after="0" w:line="240" w:lineRule="auto"/>
        <w:jc w:val="both"/>
        <w:rPr>
          <w:rFonts w:ascii="Arial" w:hAnsi="Arial" w:cs="Arial"/>
          <w:bCs/>
          <w:iCs/>
        </w:rPr>
      </w:pPr>
      <w:r w:rsidRPr="00AE5A2E">
        <w:rPr>
          <w:rFonts w:ascii="Arial" w:hAnsi="Arial" w:cs="Arial"/>
          <w:bCs/>
          <w:iCs/>
        </w:rPr>
        <w:t>Attuazione misure di trasparenza, ovvero p</w:t>
      </w:r>
      <w:r w:rsidR="00251A3D">
        <w:rPr>
          <w:rFonts w:ascii="Arial" w:hAnsi="Arial" w:cs="Arial"/>
          <w:bCs/>
          <w:iCs/>
        </w:rPr>
        <w:t xml:space="preserve">ubblicazione dei dati nella </w:t>
      </w:r>
      <w:r w:rsidRPr="00AE5A2E">
        <w:rPr>
          <w:rFonts w:ascii="Arial" w:hAnsi="Arial" w:cs="Arial"/>
          <w:bCs/>
          <w:iCs/>
        </w:rPr>
        <w:t>sezione Amministrazione Trasparente</w:t>
      </w:r>
      <w:r w:rsidR="00251A3D">
        <w:rPr>
          <w:rFonts w:ascii="Arial" w:hAnsi="Arial" w:cs="Arial"/>
          <w:bCs/>
          <w:iCs/>
        </w:rPr>
        <w:t xml:space="preserve"> e definizione programma di trasparenza nel PTPCT</w:t>
      </w:r>
      <w:r w:rsidRPr="00AE5A2E">
        <w:rPr>
          <w:rFonts w:ascii="Arial" w:hAnsi="Arial" w:cs="Arial"/>
          <w:bCs/>
          <w:iCs/>
        </w:rPr>
        <w:t>, secondo il criterio della compatibilità</w:t>
      </w:r>
    </w:p>
    <w:p w:rsidR="00AE5A2E" w:rsidRPr="00AE5A2E" w:rsidRDefault="0068766B" w:rsidP="00AE5A2E">
      <w:pPr>
        <w:pStyle w:val="Paragrafoelenco"/>
        <w:numPr>
          <w:ilvl w:val="0"/>
          <w:numId w:val="22"/>
        </w:numPr>
        <w:autoSpaceDE w:val="0"/>
        <w:autoSpaceDN w:val="0"/>
        <w:adjustRightInd w:val="0"/>
        <w:spacing w:after="0" w:line="240" w:lineRule="auto"/>
        <w:jc w:val="both"/>
        <w:rPr>
          <w:rFonts w:ascii="Arial" w:hAnsi="Arial" w:cs="Arial"/>
          <w:bCs/>
          <w:iCs/>
        </w:rPr>
      </w:pPr>
      <w:r>
        <w:rPr>
          <w:rFonts w:ascii="Arial" w:hAnsi="Arial" w:cs="Arial"/>
          <w:bCs/>
          <w:iCs/>
        </w:rPr>
        <w:t xml:space="preserve">Adozione di </w:t>
      </w:r>
      <w:r w:rsidR="00AE5A2E" w:rsidRPr="00AE5A2E">
        <w:rPr>
          <w:rFonts w:ascii="Arial" w:hAnsi="Arial" w:cs="Arial"/>
          <w:bCs/>
          <w:iCs/>
        </w:rPr>
        <w:t>Codice dei dipendenti generale e specifico e procedura a tutela del dipendente segnalante</w:t>
      </w:r>
    </w:p>
    <w:p w:rsidR="00AE5A2E" w:rsidRPr="00AE5A2E" w:rsidRDefault="00251A3D" w:rsidP="00AE5A2E">
      <w:pPr>
        <w:pStyle w:val="Paragrafoelenco"/>
        <w:numPr>
          <w:ilvl w:val="0"/>
          <w:numId w:val="22"/>
        </w:numPr>
        <w:autoSpaceDE w:val="0"/>
        <w:autoSpaceDN w:val="0"/>
        <w:adjustRightInd w:val="0"/>
        <w:spacing w:after="0" w:line="240" w:lineRule="auto"/>
        <w:jc w:val="both"/>
        <w:rPr>
          <w:rFonts w:ascii="Arial" w:hAnsi="Arial" w:cs="Arial"/>
          <w:bCs/>
          <w:iCs/>
        </w:rPr>
      </w:pPr>
      <w:r>
        <w:rPr>
          <w:rFonts w:ascii="Arial" w:hAnsi="Arial" w:cs="Arial"/>
          <w:bCs/>
          <w:iCs/>
        </w:rPr>
        <w:t xml:space="preserve">Fruizione di </w:t>
      </w:r>
      <w:r w:rsidR="00AE5A2E" w:rsidRPr="00AE5A2E">
        <w:rPr>
          <w:rFonts w:ascii="Arial" w:hAnsi="Arial" w:cs="Arial"/>
          <w:bCs/>
          <w:iCs/>
        </w:rPr>
        <w:t xml:space="preserve">formazione </w:t>
      </w:r>
      <w:r>
        <w:rPr>
          <w:rFonts w:ascii="Arial" w:hAnsi="Arial" w:cs="Arial"/>
          <w:bCs/>
          <w:iCs/>
        </w:rPr>
        <w:t xml:space="preserve">valoriale e </w:t>
      </w:r>
      <w:r w:rsidR="00AE5A2E" w:rsidRPr="00AE5A2E">
        <w:rPr>
          <w:rFonts w:ascii="Arial" w:hAnsi="Arial" w:cs="Arial"/>
          <w:bCs/>
          <w:iCs/>
        </w:rPr>
        <w:t>specifica con cadenza annuale</w:t>
      </w:r>
      <w:r w:rsidR="0068766B">
        <w:rPr>
          <w:rFonts w:ascii="Arial" w:hAnsi="Arial" w:cs="Arial"/>
          <w:bCs/>
          <w:iCs/>
        </w:rPr>
        <w:t>sia da parte dei dipendenti che da parte dei Consiglieri</w:t>
      </w:r>
    </w:p>
    <w:p w:rsidR="0068766B" w:rsidRPr="0068766B" w:rsidRDefault="00AE5A2E" w:rsidP="0068766B">
      <w:pPr>
        <w:pStyle w:val="Paragrafoelenco"/>
        <w:numPr>
          <w:ilvl w:val="0"/>
          <w:numId w:val="22"/>
        </w:numPr>
        <w:autoSpaceDE w:val="0"/>
        <w:autoSpaceDN w:val="0"/>
        <w:adjustRightInd w:val="0"/>
        <w:spacing w:after="0" w:line="240" w:lineRule="auto"/>
        <w:jc w:val="both"/>
        <w:rPr>
          <w:rFonts w:ascii="Arial" w:hAnsi="Arial" w:cs="Arial"/>
          <w:bCs/>
          <w:iCs/>
        </w:rPr>
      </w:pPr>
      <w:r w:rsidRPr="00AE5A2E">
        <w:rPr>
          <w:rFonts w:ascii="Arial" w:hAnsi="Arial" w:cs="Arial"/>
          <w:bCs/>
          <w:iCs/>
        </w:rPr>
        <w:t>Verifica delle incompatibilità ed inconferibilità</w:t>
      </w:r>
      <w:r w:rsidR="00251A3D">
        <w:rPr>
          <w:rFonts w:ascii="Arial" w:hAnsi="Arial" w:cs="Arial"/>
          <w:bCs/>
          <w:iCs/>
        </w:rPr>
        <w:t xml:space="preserve"> all’atto del conferimento di incarichi specifici, attraverso la modalità dell’autodichiarazione</w:t>
      </w:r>
    </w:p>
    <w:p w:rsidR="00AE5A2E" w:rsidRPr="00AE5A2E" w:rsidRDefault="00AE5A2E" w:rsidP="00AE5A2E">
      <w:pPr>
        <w:pStyle w:val="Paragrafoelenco"/>
        <w:numPr>
          <w:ilvl w:val="0"/>
          <w:numId w:val="22"/>
        </w:numPr>
        <w:autoSpaceDE w:val="0"/>
        <w:autoSpaceDN w:val="0"/>
        <w:adjustRightInd w:val="0"/>
        <w:spacing w:after="0" w:line="240" w:lineRule="auto"/>
        <w:jc w:val="both"/>
        <w:rPr>
          <w:rFonts w:ascii="Arial" w:hAnsi="Arial" w:cs="Arial"/>
          <w:bCs/>
          <w:iCs/>
        </w:rPr>
      </w:pPr>
      <w:r w:rsidRPr="00AE5A2E">
        <w:rPr>
          <w:rFonts w:ascii="Arial" w:hAnsi="Arial" w:cs="Arial"/>
          <w:bCs/>
          <w:iCs/>
        </w:rPr>
        <w:t>Gestione dell’accesso civico e dell’accesso civico generalizzato, oltre che dell’accesso agli atti.</w:t>
      </w:r>
    </w:p>
    <w:p w:rsidR="00AE5A2E" w:rsidRPr="00AE5A2E" w:rsidRDefault="00AE5A2E" w:rsidP="00AE5A2E">
      <w:pPr>
        <w:autoSpaceDE w:val="0"/>
        <w:autoSpaceDN w:val="0"/>
        <w:adjustRightInd w:val="0"/>
        <w:spacing w:after="0" w:line="240" w:lineRule="auto"/>
        <w:jc w:val="both"/>
        <w:rPr>
          <w:rFonts w:ascii="Arial" w:hAnsi="Arial" w:cs="Arial"/>
          <w:bCs/>
          <w:iCs/>
        </w:rPr>
      </w:pPr>
    </w:p>
    <w:p w:rsidR="00AE5A2E" w:rsidRPr="00AE5A2E" w:rsidRDefault="00AE5A2E" w:rsidP="00AE5A2E">
      <w:pPr>
        <w:autoSpaceDE w:val="0"/>
        <w:autoSpaceDN w:val="0"/>
        <w:adjustRightInd w:val="0"/>
        <w:spacing w:after="0" w:line="240" w:lineRule="auto"/>
        <w:jc w:val="both"/>
        <w:rPr>
          <w:rFonts w:ascii="Arial" w:hAnsi="Arial" w:cs="Arial"/>
          <w:bCs/>
          <w:iCs/>
        </w:rPr>
      </w:pPr>
    </w:p>
    <w:p w:rsidR="00AE5A2E" w:rsidRPr="00BB4049" w:rsidRDefault="00AE5A2E" w:rsidP="00AE5A2E">
      <w:pPr>
        <w:autoSpaceDE w:val="0"/>
        <w:autoSpaceDN w:val="0"/>
        <w:adjustRightInd w:val="0"/>
        <w:spacing w:after="0" w:line="240" w:lineRule="auto"/>
        <w:contextualSpacing/>
        <w:jc w:val="both"/>
        <w:rPr>
          <w:rFonts w:eastAsia="SymbolMT" w:cs="Arial"/>
          <w:color w:val="000000"/>
          <w:sz w:val="20"/>
          <w:szCs w:val="20"/>
        </w:rPr>
      </w:pPr>
    </w:p>
    <w:p w:rsidR="00AE5A2E" w:rsidRPr="008F0D2F" w:rsidRDefault="00AE5A2E" w:rsidP="008F0D2F">
      <w:pPr>
        <w:autoSpaceDE w:val="0"/>
        <w:autoSpaceDN w:val="0"/>
        <w:adjustRightInd w:val="0"/>
        <w:spacing w:after="0" w:line="240" w:lineRule="auto"/>
        <w:jc w:val="both"/>
        <w:rPr>
          <w:rFonts w:ascii="Arial" w:hAnsi="Arial" w:cs="Arial"/>
          <w:bCs/>
          <w:i/>
          <w:iCs/>
          <w:u w:val="single"/>
        </w:rPr>
      </w:pPr>
      <w:r w:rsidRPr="008F0D2F">
        <w:rPr>
          <w:rFonts w:ascii="Arial" w:hAnsi="Arial" w:cs="Arial"/>
          <w:bCs/>
          <w:i/>
          <w:iCs/>
          <w:u w:val="single"/>
        </w:rPr>
        <w:t xml:space="preserve">Misure di prevenzione ulteriori e </w:t>
      </w:r>
      <w:r w:rsidRPr="00701ECD">
        <w:rPr>
          <w:rFonts w:ascii="Arial" w:hAnsi="Arial" w:cs="Arial"/>
          <w:bCs/>
          <w:i/>
          <w:iCs/>
          <w:u w:val="single"/>
        </w:rPr>
        <w:t>specifiche</w:t>
      </w:r>
    </w:p>
    <w:p w:rsidR="00AE5A2E" w:rsidRPr="008F0D2F" w:rsidRDefault="00AE5A2E" w:rsidP="008F0D2F">
      <w:pPr>
        <w:autoSpaceDE w:val="0"/>
        <w:autoSpaceDN w:val="0"/>
        <w:adjustRightInd w:val="0"/>
        <w:spacing w:after="0" w:line="240" w:lineRule="auto"/>
        <w:jc w:val="both"/>
        <w:rPr>
          <w:rFonts w:ascii="Arial" w:hAnsi="Arial" w:cs="Arial"/>
          <w:bCs/>
          <w:iCs/>
        </w:rPr>
      </w:pPr>
      <w:r w:rsidRPr="008F0D2F">
        <w:rPr>
          <w:rFonts w:ascii="Arial" w:hAnsi="Arial" w:cs="Arial"/>
          <w:bCs/>
          <w:iCs/>
        </w:rPr>
        <w:t>Le misure di prevenzione specifiche sono tarate sulle attività s</w:t>
      </w:r>
      <w:r w:rsidR="008F0D2F">
        <w:rPr>
          <w:rFonts w:ascii="Arial" w:hAnsi="Arial" w:cs="Arial"/>
          <w:bCs/>
          <w:iCs/>
        </w:rPr>
        <w:t>v</w:t>
      </w:r>
      <w:r w:rsidRPr="008F0D2F">
        <w:rPr>
          <w:rFonts w:ascii="Arial" w:hAnsi="Arial" w:cs="Arial"/>
          <w:bCs/>
          <w:iCs/>
        </w:rPr>
        <w:t>olte dall’ente e sono indicate nella seguente tabella in correlazione alla operata valutazione del rischio.</w:t>
      </w:r>
    </w:p>
    <w:p w:rsidR="00AE5A2E" w:rsidRDefault="00AE5A2E" w:rsidP="00AE5A2E">
      <w:pPr>
        <w:autoSpaceDE w:val="0"/>
        <w:autoSpaceDN w:val="0"/>
        <w:adjustRightInd w:val="0"/>
        <w:spacing w:after="0" w:line="240" w:lineRule="auto"/>
        <w:ind w:left="720"/>
        <w:contextualSpacing/>
        <w:jc w:val="both"/>
        <w:rPr>
          <w:rFonts w:eastAsia="SymbolMT" w:cs="Arial"/>
          <w:color w:val="000000"/>
          <w:sz w:val="20"/>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975"/>
        <w:gridCol w:w="2310"/>
        <w:gridCol w:w="1938"/>
        <w:gridCol w:w="2475"/>
      </w:tblGrid>
      <w:tr w:rsidR="00AE5A2E" w:rsidRPr="00701ECD" w:rsidTr="00591C24">
        <w:tc>
          <w:tcPr>
            <w:tcW w:w="1569" w:type="dxa"/>
            <w:shd w:val="clear" w:color="auto" w:fill="auto"/>
          </w:tcPr>
          <w:p w:rsidR="00AE5A2E" w:rsidRPr="00EE1E5C" w:rsidRDefault="00AE5A2E" w:rsidP="008F0D2F">
            <w:pPr>
              <w:spacing w:line="240" w:lineRule="auto"/>
              <w:contextualSpacing/>
              <w:jc w:val="both"/>
              <w:rPr>
                <w:rFonts w:cs="Arial"/>
                <w:b/>
                <w:sz w:val="20"/>
                <w:szCs w:val="20"/>
              </w:rPr>
            </w:pPr>
            <w:r w:rsidRPr="00EE1E5C">
              <w:rPr>
                <w:rFonts w:cs="Arial"/>
                <w:b/>
                <w:sz w:val="20"/>
                <w:szCs w:val="20"/>
              </w:rPr>
              <w:t>Area di rischio</w:t>
            </w:r>
          </w:p>
        </w:tc>
        <w:tc>
          <w:tcPr>
            <w:tcW w:w="1975" w:type="dxa"/>
            <w:shd w:val="clear" w:color="auto" w:fill="auto"/>
          </w:tcPr>
          <w:p w:rsidR="00AE5A2E" w:rsidRPr="00EE1E5C" w:rsidRDefault="00AE5A2E" w:rsidP="008F0D2F">
            <w:pPr>
              <w:spacing w:line="240" w:lineRule="auto"/>
              <w:contextualSpacing/>
              <w:jc w:val="both"/>
              <w:rPr>
                <w:rFonts w:cs="Arial"/>
                <w:b/>
                <w:sz w:val="20"/>
                <w:szCs w:val="20"/>
              </w:rPr>
            </w:pPr>
            <w:r w:rsidRPr="00EE1E5C">
              <w:rPr>
                <w:rFonts w:cs="Arial"/>
                <w:b/>
                <w:sz w:val="20"/>
                <w:szCs w:val="20"/>
              </w:rPr>
              <w:t>Processo</w:t>
            </w:r>
          </w:p>
        </w:tc>
        <w:tc>
          <w:tcPr>
            <w:tcW w:w="2310" w:type="dxa"/>
            <w:shd w:val="clear" w:color="auto" w:fill="auto"/>
          </w:tcPr>
          <w:p w:rsidR="00AE5A2E" w:rsidRPr="00701ECD" w:rsidRDefault="00AE5A2E" w:rsidP="008F0D2F">
            <w:pPr>
              <w:spacing w:line="240" w:lineRule="auto"/>
              <w:contextualSpacing/>
              <w:jc w:val="both"/>
              <w:rPr>
                <w:rFonts w:cs="Arial"/>
                <w:b/>
                <w:sz w:val="20"/>
                <w:szCs w:val="20"/>
              </w:rPr>
            </w:pPr>
            <w:r w:rsidRPr="00701ECD">
              <w:rPr>
                <w:rFonts w:cs="Arial"/>
                <w:b/>
                <w:sz w:val="20"/>
                <w:szCs w:val="20"/>
              </w:rPr>
              <w:t>Sotto</w:t>
            </w:r>
            <w:r w:rsidR="00F628ED">
              <w:rPr>
                <w:rFonts w:cs="Arial"/>
                <w:b/>
                <w:sz w:val="20"/>
                <w:szCs w:val="20"/>
              </w:rPr>
              <w:t xml:space="preserve"> </w:t>
            </w:r>
            <w:r w:rsidRPr="00701ECD">
              <w:rPr>
                <w:rFonts w:cs="Arial"/>
                <w:b/>
                <w:sz w:val="20"/>
                <w:szCs w:val="20"/>
              </w:rPr>
              <w:t>processo</w:t>
            </w:r>
            <w:r w:rsidR="00F628ED">
              <w:rPr>
                <w:rFonts w:cs="Arial"/>
                <w:b/>
                <w:sz w:val="20"/>
                <w:szCs w:val="20"/>
              </w:rPr>
              <w:t xml:space="preserve"> </w:t>
            </w:r>
            <w:r w:rsidR="008F0D2F" w:rsidRPr="00701ECD">
              <w:rPr>
                <w:rFonts w:cs="Arial"/>
                <w:b/>
                <w:sz w:val="20"/>
                <w:szCs w:val="20"/>
              </w:rPr>
              <w:t>e</w:t>
            </w:r>
            <w:r w:rsidR="008675A1" w:rsidRPr="00701ECD">
              <w:rPr>
                <w:rFonts w:cs="Arial"/>
                <w:b/>
                <w:sz w:val="20"/>
                <w:szCs w:val="20"/>
              </w:rPr>
              <w:t>d evento</w:t>
            </w:r>
            <w:r w:rsidR="00F628ED">
              <w:rPr>
                <w:rFonts w:cs="Arial"/>
                <w:b/>
                <w:sz w:val="20"/>
                <w:szCs w:val="20"/>
              </w:rPr>
              <w:t xml:space="preserve"> </w:t>
            </w:r>
            <w:r w:rsidR="008F0D2F" w:rsidRPr="00701ECD">
              <w:rPr>
                <w:rFonts w:cs="Arial"/>
                <w:b/>
                <w:sz w:val="20"/>
                <w:szCs w:val="20"/>
              </w:rPr>
              <w:t>rischio</w:t>
            </w:r>
            <w:r w:rsidR="008675A1" w:rsidRPr="00701ECD">
              <w:rPr>
                <w:rFonts w:cs="Arial"/>
                <w:b/>
                <w:sz w:val="20"/>
                <w:szCs w:val="20"/>
              </w:rPr>
              <w:t>so individuato</w:t>
            </w:r>
          </w:p>
        </w:tc>
        <w:tc>
          <w:tcPr>
            <w:tcW w:w="1938" w:type="dxa"/>
            <w:shd w:val="clear" w:color="auto" w:fill="auto"/>
          </w:tcPr>
          <w:p w:rsidR="00AE5A2E" w:rsidRPr="00701ECD" w:rsidRDefault="00AE5A2E" w:rsidP="008F0D2F">
            <w:pPr>
              <w:spacing w:line="240" w:lineRule="auto"/>
              <w:contextualSpacing/>
              <w:jc w:val="both"/>
              <w:rPr>
                <w:rFonts w:cs="Arial"/>
                <w:b/>
                <w:sz w:val="20"/>
                <w:szCs w:val="20"/>
              </w:rPr>
            </w:pPr>
            <w:r w:rsidRPr="00701ECD">
              <w:rPr>
                <w:rFonts w:cs="Arial"/>
                <w:b/>
                <w:sz w:val="20"/>
                <w:szCs w:val="20"/>
              </w:rPr>
              <w:t>Valutazione complessiva del rischio</w:t>
            </w:r>
          </w:p>
        </w:tc>
        <w:tc>
          <w:tcPr>
            <w:tcW w:w="2475" w:type="dxa"/>
            <w:shd w:val="clear" w:color="auto" w:fill="auto"/>
          </w:tcPr>
          <w:p w:rsidR="00AE5A2E" w:rsidRPr="00701ECD" w:rsidRDefault="00AE5A2E" w:rsidP="008F0D2F">
            <w:pPr>
              <w:spacing w:line="240" w:lineRule="auto"/>
              <w:contextualSpacing/>
              <w:jc w:val="both"/>
              <w:rPr>
                <w:rFonts w:cs="Arial"/>
                <w:b/>
                <w:sz w:val="20"/>
                <w:szCs w:val="20"/>
              </w:rPr>
            </w:pPr>
            <w:r w:rsidRPr="00701ECD">
              <w:rPr>
                <w:rFonts w:cs="Arial"/>
                <w:b/>
                <w:sz w:val="20"/>
                <w:szCs w:val="20"/>
              </w:rPr>
              <w:t>Misure di prevenzione e Uffici coinvolti</w:t>
            </w:r>
          </w:p>
        </w:tc>
      </w:tr>
      <w:tr w:rsidR="00AE5A2E" w:rsidRPr="00EE1E5C" w:rsidTr="00591C24">
        <w:trPr>
          <w:trHeight w:val="681"/>
        </w:trPr>
        <w:tc>
          <w:tcPr>
            <w:tcW w:w="1569" w:type="dxa"/>
            <w:vMerge w:val="restart"/>
            <w:shd w:val="clear" w:color="auto" w:fill="auto"/>
          </w:tcPr>
          <w:p w:rsidR="00AE5A2E" w:rsidRPr="00EE1E5C" w:rsidRDefault="00AE5A2E" w:rsidP="008F0D2F">
            <w:pPr>
              <w:spacing w:line="240" w:lineRule="auto"/>
              <w:contextualSpacing/>
              <w:jc w:val="both"/>
              <w:rPr>
                <w:rFonts w:cs="Arial"/>
                <w:sz w:val="20"/>
                <w:szCs w:val="20"/>
              </w:rPr>
            </w:pPr>
            <w:r w:rsidRPr="00EE1E5C">
              <w:rPr>
                <w:rFonts w:cs="Arial"/>
                <w:sz w:val="20"/>
                <w:szCs w:val="20"/>
              </w:rPr>
              <w:t>Gestione del personale</w:t>
            </w:r>
          </w:p>
        </w:tc>
        <w:tc>
          <w:tcPr>
            <w:tcW w:w="1975" w:type="dxa"/>
            <w:vMerge w:val="restart"/>
            <w:shd w:val="clear" w:color="auto" w:fill="auto"/>
          </w:tcPr>
          <w:p w:rsidR="00AE5A2E" w:rsidRPr="00EE1E5C" w:rsidRDefault="00AE5A2E" w:rsidP="008F0D2F">
            <w:pPr>
              <w:spacing w:line="240" w:lineRule="auto"/>
              <w:contextualSpacing/>
              <w:jc w:val="both"/>
              <w:rPr>
                <w:rFonts w:cs="Arial"/>
                <w:sz w:val="20"/>
                <w:szCs w:val="20"/>
              </w:rPr>
            </w:pPr>
            <w:r w:rsidRPr="00EE1E5C">
              <w:rPr>
                <w:rFonts w:cs="Arial"/>
                <w:sz w:val="20"/>
                <w:szCs w:val="20"/>
              </w:rPr>
              <w:t>Acquisizione e progressione di carriera</w:t>
            </w:r>
          </w:p>
        </w:tc>
        <w:tc>
          <w:tcPr>
            <w:tcW w:w="2310" w:type="dxa"/>
            <w:shd w:val="clear" w:color="auto" w:fill="auto"/>
          </w:tcPr>
          <w:p w:rsidR="00AE5A2E" w:rsidRPr="00EE1E5C" w:rsidRDefault="00AE5A2E" w:rsidP="008F0D2F">
            <w:pPr>
              <w:spacing w:line="240" w:lineRule="auto"/>
              <w:contextualSpacing/>
              <w:jc w:val="both"/>
              <w:rPr>
                <w:rFonts w:cs="Arial"/>
                <w:sz w:val="20"/>
                <w:szCs w:val="20"/>
              </w:rPr>
            </w:pPr>
            <w:r w:rsidRPr="00EE1E5C">
              <w:rPr>
                <w:rFonts w:cs="Arial"/>
                <w:sz w:val="20"/>
                <w:szCs w:val="20"/>
              </w:rPr>
              <w:t>Reclutamento</w:t>
            </w:r>
          </w:p>
        </w:tc>
        <w:tc>
          <w:tcPr>
            <w:tcW w:w="1938" w:type="dxa"/>
            <w:shd w:val="clear" w:color="auto" w:fill="auto"/>
          </w:tcPr>
          <w:p w:rsidR="00AE5A2E" w:rsidRDefault="00F628ED" w:rsidP="008F0D2F">
            <w:pPr>
              <w:spacing w:line="240" w:lineRule="auto"/>
              <w:contextualSpacing/>
              <w:jc w:val="both"/>
              <w:rPr>
                <w:rFonts w:cs="Arial"/>
                <w:sz w:val="20"/>
                <w:szCs w:val="20"/>
              </w:rPr>
            </w:pPr>
            <w:r>
              <w:rPr>
                <w:rFonts w:cs="Arial"/>
                <w:sz w:val="20"/>
                <w:szCs w:val="20"/>
              </w:rPr>
              <w:t>5</w:t>
            </w:r>
          </w:p>
          <w:p w:rsidR="00F628ED" w:rsidRPr="00EE1E5C" w:rsidRDefault="00F628ED" w:rsidP="008F0D2F">
            <w:pPr>
              <w:spacing w:line="240" w:lineRule="auto"/>
              <w:contextualSpacing/>
              <w:jc w:val="both"/>
              <w:rPr>
                <w:rFonts w:cs="Arial"/>
                <w:sz w:val="20"/>
                <w:szCs w:val="20"/>
              </w:rPr>
            </w:pPr>
          </w:p>
        </w:tc>
        <w:tc>
          <w:tcPr>
            <w:tcW w:w="2475" w:type="dxa"/>
            <w:shd w:val="clear" w:color="auto" w:fill="auto"/>
          </w:tcPr>
          <w:p w:rsidR="00AE5A2E" w:rsidRDefault="00F628ED" w:rsidP="008F0D2F">
            <w:pPr>
              <w:spacing w:line="240" w:lineRule="auto"/>
              <w:contextualSpacing/>
              <w:jc w:val="both"/>
              <w:rPr>
                <w:rFonts w:cs="Arial"/>
                <w:sz w:val="20"/>
                <w:szCs w:val="20"/>
              </w:rPr>
            </w:pPr>
            <w:r>
              <w:rPr>
                <w:rFonts w:cs="Arial"/>
                <w:sz w:val="20"/>
                <w:szCs w:val="20"/>
              </w:rPr>
              <w:t>BANDO PUBBLICO</w:t>
            </w:r>
          </w:p>
          <w:p w:rsidR="00F628ED" w:rsidRPr="00EE1E5C" w:rsidRDefault="00F628ED" w:rsidP="008F0D2F">
            <w:pPr>
              <w:spacing w:line="240" w:lineRule="auto"/>
              <w:contextualSpacing/>
              <w:jc w:val="both"/>
              <w:rPr>
                <w:rFonts w:cs="Arial"/>
                <w:sz w:val="20"/>
                <w:szCs w:val="20"/>
              </w:rPr>
            </w:pPr>
            <w:r>
              <w:rPr>
                <w:rFonts w:cs="Arial"/>
                <w:sz w:val="20"/>
                <w:szCs w:val="20"/>
              </w:rPr>
              <w:t>UFFICIO DI SEGRETERIA</w:t>
            </w:r>
          </w:p>
        </w:tc>
      </w:tr>
      <w:tr w:rsidR="00AE5A2E" w:rsidRPr="00EE1E5C" w:rsidTr="00591C24">
        <w:trPr>
          <w:trHeight w:val="678"/>
        </w:trPr>
        <w:tc>
          <w:tcPr>
            <w:tcW w:w="1569" w:type="dxa"/>
            <w:vMerge/>
            <w:shd w:val="clear" w:color="auto" w:fill="auto"/>
          </w:tcPr>
          <w:p w:rsidR="00AE5A2E" w:rsidRPr="00EE1E5C" w:rsidRDefault="00AE5A2E" w:rsidP="008F0D2F">
            <w:pPr>
              <w:spacing w:line="240" w:lineRule="auto"/>
              <w:contextualSpacing/>
              <w:jc w:val="both"/>
              <w:rPr>
                <w:rFonts w:cs="Arial"/>
                <w:sz w:val="20"/>
                <w:szCs w:val="20"/>
              </w:rPr>
            </w:pPr>
          </w:p>
        </w:tc>
        <w:tc>
          <w:tcPr>
            <w:tcW w:w="1975" w:type="dxa"/>
            <w:vMerge/>
            <w:shd w:val="clear" w:color="auto" w:fill="auto"/>
          </w:tcPr>
          <w:p w:rsidR="00AE5A2E" w:rsidRPr="00EE1E5C" w:rsidRDefault="00AE5A2E" w:rsidP="008F0D2F">
            <w:pPr>
              <w:spacing w:line="240" w:lineRule="auto"/>
              <w:contextualSpacing/>
              <w:jc w:val="both"/>
              <w:rPr>
                <w:rFonts w:cs="Arial"/>
                <w:sz w:val="20"/>
                <w:szCs w:val="20"/>
              </w:rPr>
            </w:pPr>
          </w:p>
        </w:tc>
        <w:tc>
          <w:tcPr>
            <w:tcW w:w="2310" w:type="dxa"/>
            <w:shd w:val="clear" w:color="auto" w:fill="auto"/>
          </w:tcPr>
          <w:p w:rsidR="00AE5A2E" w:rsidRPr="00EE1E5C" w:rsidRDefault="00AE5A2E" w:rsidP="008F0D2F">
            <w:pPr>
              <w:spacing w:line="240" w:lineRule="auto"/>
              <w:contextualSpacing/>
              <w:jc w:val="both"/>
              <w:rPr>
                <w:rFonts w:cs="Arial"/>
                <w:sz w:val="20"/>
                <w:szCs w:val="20"/>
              </w:rPr>
            </w:pPr>
            <w:r w:rsidRPr="00EE1E5C">
              <w:rPr>
                <w:rFonts w:cs="Arial"/>
                <w:sz w:val="20"/>
                <w:szCs w:val="20"/>
              </w:rPr>
              <w:t>Avanzamento</w:t>
            </w:r>
          </w:p>
        </w:tc>
        <w:tc>
          <w:tcPr>
            <w:tcW w:w="1938" w:type="dxa"/>
            <w:shd w:val="clear" w:color="auto" w:fill="auto"/>
          </w:tcPr>
          <w:p w:rsidR="00AE5A2E" w:rsidRDefault="00F628ED" w:rsidP="008F0D2F">
            <w:pPr>
              <w:spacing w:line="240" w:lineRule="auto"/>
              <w:contextualSpacing/>
              <w:jc w:val="both"/>
              <w:rPr>
                <w:rFonts w:cs="Arial"/>
                <w:sz w:val="20"/>
                <w:szCs w:val="20"/>
              </w:rPr>
            </w:pPr>
            <w:r>
              <w:rPr>
                <w:rFonts w:cs="Arial"/>
                <w:sz w:val="20"/>
                <w:szCs w:val="20"/>
              </w:rPr>
              <w:t>0</w:t>
            </w:r>
          </w:p>
          <w:p w:rsidR="00F628ED" w:rsidRPr="00EE1E5C" w:rsidRDefault="00F628ED" w:rsidP="008F0D2F">
            <w:pPr>
              <w:spacing w:line="240" w:lineRule="auto"/>
              <w:contextualSpacing/>
              <w:jc w:val="both"/>
              <w:rPr>
                <w:rFonts w:cs="Arial"/>
                <w:sz w:val="20"/>
                <w:szCs w:val="20"/>
              </w:rPr>
            </w:pPr>
          </w:p>
        </w:tc>
        <w:tc>
          <w:tcPr>
            <w:tcW w:w="2475" w:type="dxa"/>
            <w:shd w:val="clear" w:color="auto" w:fill="auto"/>
          </w:tcPr>
          <w:p w:rsidR="00F628ED" w:rsidRDefault="00F628ED" w:rsidP="008F0D2F">
            <w:pPr>
              <w:spacing w:line="240" w:lineRule="auto"/>
              <w:contextualSpacing/>
              <w:jc w:val="both"/>
              <w:rPr>
                <w:rFonts w:cs="Arial"/>
                <w:sz w:val="20"/>
                <w:szCs w:val="20"/>
              </w:rPr>
            </w:pPr>
            <w:r>
              <w:rPr>
                <w:rFonts w:cs="Arial"/>
                <w:sz w:val="20"/>
                <w:szCs w:val="20"/>
              </w:rPr>
              <w:t>PRESIDENZA</w:t>
            </w:r>
          </w:p>
          <w:p w:rsidR="00F628ED" w:rsidRPr="00EE1E5C" w:rsidRDefault="00F628ED" w:rsidP="008F0D2F">
            <w:pPr>
              <w:spacing w:line="240" w:lineRule="auto"/>
              <w:contextualSpacing/>
              <w:jc w:val="both"/>
              <w:rPr>
                <w:rFonts w:cs="Arial"/>
                <w:sz w:val="20"/>
                <w:szCs w:val="20"/>
              </w:rPr>
            </w:pPr>
            <w:r>
              <w:rPr>
                <w:rFonts w:cs="Arial"/>
                <w:sz w:val="20"/>
                <w:szCs w:val="20"/>
              </w:rPr>
              <w:t>SEGRETERIA</w:t>
            </w:r>
          </w:p>
        </w:tc>
      </w:tr>
      <w:tr w:rsidR="00AE5A2E" w:rsidRPr="00EE1E5C" w:rsidTr="00591C24">
        <w:trPr>
          <w:trHeight w:val="678"/>
        </w:trPr>
        <w:tc>
          <w:tcPr>
            <w:tcW w:w="1569" w:type="dxa"/>
            <w:vMerge/>
            <w:shd w:val="clear" w:color="auto" w:fill="auto"/>
          </w:tcPr>
          <w:p w:rsidR="00AE5A2E" w:rsidRPr="00EE1E5C" w:rsidRDefault="00AE5A2E" w:rsidP="008F0D2F">
            <w:pPr>
              <w:spacing w:line="240" w:lineRule="auto"/>
              <w:contextualSpacing/>
              <w:jc w:val="both"/>
              <w:rPr>
                <w:rFonts w:cs="Arial"/>
                <w:sz w:val="20"/>
                <w:szCs w:val="20"/>
              </w:rPr>
            </w:pPr>
          </w:p>
        </w:tc>
        <w:tc>
          <w:tcPr>
            <w:tcW w:w="1975" w:type="dxa"/>
            <w:vMerge/>
            <w:shd w:val="clear" w:color="auto" w:fill="auto"/>
          </w:tcPr>
          <w:p w:rsidR="00AE5A2E" w:rsidRPr="00EE1E5C" w:rsidRDefault="00AE5A2E" w:rsidP="008F0D2F">
            <w:pPr>
              <w:spacing w:line="240" w:lineRule="auto"/>
              <w:contextualSpacing/>
              <w:jc w:val="both"/>
              <w:rPr>
                <w:rFonts w:cs="Arial"/>
                <w:sz w:val="20"/>
                <w:szCs w:val="20"/>
              </w:rPr>
            </w:pPr>
          </w:p>
        </w:tc>
        <w:tc>
          <w:tcPr>
            <w:tcW w:w="2310" w:type="dxa"/>
            <w:shd w:val="clear" w:color="auto" w:fill="auto"/>
          </w:tcPr>
          <w:p w:rsidR="00AE5A2E" w:rsidRPr="00EE1E5C" w:rsidRDefault="00AE5A2E" w:rsidP="008F0D2F">
            <w:pPr>
              <w:spacing w:line="240" w:lineRule="auto"/>
              <w:contextualSpacing/>
              <w:jc w:val="both"/>
              <w:rPr>
                <w:rFonts w:cs="Arial"/>
                <w:sz w:val="20"/>
                <w:szCs w:val="20"/>
              </w:rPr>
            </w:pPr>
            <w:r w:rsidRPr="00EE1E5C">
              <w:rPr>
                <w:rFonts w:cs="Arial"/>
                <w:sz w:val="20"/>
                <w:szCs w:val="20"/>
              </w:rPr>
              <w:t>Conferimento di incarichi a dipendenti</w:t>
            </w:r>
            <w:r w:rsidR="008675A1">
              <w:rPr>
                <w:rFonts w:cs="Arial"/>
                <w:sz w:val="20"/>
                <w:szCs w:val="20"/>
              </w:rPr>
              <w:t xml:space="preserve"> </w:t>
            </w:r>
          </w:p>
        </w:tc>
        <w:tc>
          <w:tcPr>
            <w:tcW w:w="1938" w:type="dxa"/>
            <w:shd w:val="clear" w:color="auto" w:fill="auto"/>
          </w:tcPr>
          <w:p w:rsidR="00AE5A2E" w:rsidRDefault="00F628ED" w:rsidP="008F0D2F">
            <w:pPr>
              <w:spacing w:line="240" w:lineRule="auto"/>
              <w:contextualSpacing/>
              <w:jc w:val="both"/>
              <w:rPr>
                <w:rFonts w:cs="Arial"/>
                <w:sz w:val="20"/>
                <w:szCs w:val="20"/>
              </w:rPr>
            </w:pPr>
            <w:r>
              <w:rPr>
                <w:rFonts w:cs="Arial"/>
                <w:sz w:val="20"/>
                <w:szCs w:val="20"/>
              </w:rPr>
              <w:t>0</w:t>
            </w:r>
          </w:p>
          <w:p w:rsidR="00F628ED" w:rsidRPr="00EE1E5C" w:rsidRDefault="00F628ED" w:rsidP="008F0D2F">
            <w:pPr>
              <w:spacing w:line="240" w:lineRule="auto"/>
              <w:contextualSpacing/>
              <w:jc w:val="both"/>
              <w:rPr>
                <w:rFonts w:cs="Arial"/>
                <w:sz w:val="20"/>
                <w:szCs w:val="20"/>
              </w:rPr>
            </w:pPr>
          </w:p>
        </w:tc>
        <w:tc>
          <w:tcPr>
            <w:tcW w:w="2475" w:type="dxa"/>
            <w:shd w:val="clear" w:color="auto" w:fill="auto"/>
          </w:tcPr>
          <w:p w:rsidR="00AE5A2E" w:rsidRDefault="00F628ED" w:rsidP="008F0D2F">
            <w:pPr>
              <w:spacing w:line="240" w:lineRule="auto"/>
              <w:contextualSpacing/>
              <w:jc w:val="both"/>
              <w:rPr>
                <w:rFonts w:cs="Arial"/>
                <w:sz w:val="20"/>
                <w:szCs w:val="20"/>
              </w:rPr>
            </w:pPr>
            <w:r>
              <w:rPr>
                <w:rFonts w:cs="Arial"/>
                <w:sz w:val="20"/>
                <w:szCs w:val="20"/>
              </w:rPr>
              <w:t xml:space="preserve">PRESIDENZA </w:t>
            </w:r>
          </w:p>
          <w:p w:rsidR="00F628ED" w:rsidRPr="00EE1E5C" w:rsidRDefault="00F628ED" w:rsidP="008F0D2F">
            <w:pPr>
              <w:spacing w:line="240" w:lineRule="auto"/>
              <w:contextualSpacing/>
              <w:jc w:val="both"/>
              <w:rPr>
                <w:rFonts w:cs="Arial"/>
                <w:sz w:val="20"/>
                <w:szCs w:val="20"/>
              </w:rPr>
            </w:pPr>
            <w:r>
              <w:rPr>
                <w:rFonts w:cs="Arial"/>
                <w:sz w:val="20"/>
                <w:szCs w:val="20"/>
              </w:rPr>
              <w:t>SEGRETERIA</w:t>
            </w:r>
          </w:p>
        </w:tc>
      </w:tr>
      <w:tr w:rsidR="00AE5A2E" w:rsidRPr="00EE1E5C" w:rsidTr="00591C24">
        <w:trPr>
          <w:trHeight w:val="678"/>
        </w:trPr>
        <w:tc>
          <w:tcPr>
            <w:tcW w:w="1569" w:type="dxa"/>
            <w:vMerge/>
            <w:shd w:val="clear" w:color="auto" w:fill="auto"/>
          </w:tcPr>
          <w:p w:rsidR="00AE5A2E" w:rsidRPr="00EE1E5C" w:rsidRDefault="00AE5A2E" w:rsidP="008F0D2F">
            <w:pPr>
              <w:spacing w:line="240" w:lineRule="auto"/>
              <w:contextualSpacing/>
              <w:jc w:val="both"/>
              <w:rPr>
                <w:rFonts w:cs="Arial"/>
                <w:sz w:val="20"/>
                <w:szCs w:val="20"/>
              </w:rPr>
            </w:pPr>
          </w:p>
        </w:tc>
        <w:tc>
          <w:tcPr>
            <w:tcW w:w="1975" w:type="dxa"/>
            <w:vMerge/>
            <w:shd w:val="clear" w:color="auto" w:fill="auto"/>
          </w:tcPr>
          <w:p w:rsidR="00AE5A2E" w:rsidRPr="00EE1E5C" w:rsidRDefault="00AE5A2E" w:rsidP="008F0D2F">
            <w:pPr>
              <w:spacing w:line="240" w:lineRule="auto"/>
              <w:contextualSpacing/>
              <w:jc w:val="both"/>
              <w:rPr>
                <w:rFonts w:cs="Arial"/>
                <w:sz w:val="20"/>
                <w:szCs w:val="20"/>
              </w:rPr>
            </w:pPr>
          </w:p>
        </w:tc>
        <w:tc>
          <w:tcPr>
            <w:tcW w:w="2310" w:type="dxa"/>
            <w:shd w:val="clear" w:color="auto" w:fill="auto"/>
          </w:tcPr>
          <w:p w:rsidR="00AE5A2E" w:rsidRPr="00EE1E5C" w:rsidRDefault="00AE5A2E" w:rsidP="008F0D2F">
            <w:pPr>
              <w:spacing w:line="240" w:lineRule="auto"/>
              <w:contextualSpacing/>
              <w:jc w:val="both"/>
              <w:rPr>
                <w:rFonts w:cs="Arial"/>
                <w:sz w:val="20"/>
                <w:szCs w:val="20"/>
              </w:rPr>
            </w:pPr>
            <w:r w:rsidRPr="00EE1E5C">
              <w:rPr>
                <w:rFonts w:cs="Arial"/>
                <w:sz w:val="20"/>
                <w:szCs w:val="20"/>
              </w:rPr>
              <w:t>Missioni e rimborsi</w:t>
            </w:r>
            <w:r w:rsidR="008675A1">
              <w:rPr>
                <w:rFonts w:cs="Arial"/>
                <w:sz w:val="20"/>
                <w:szCs w:val="20"/>
              </w:rPr>
              <w:t xml:space="preserve"> </w:t>
            </w:r>
          </w:p>
        </w:tc>
        <w:tc>
          <w:tcPr>
            <w:tcW w:w="1938" w:type="dxa"/>
            <w:shd w:val="clear" w:color="auto" w:fill="auto"/>
          </w:tcPr>
          <w:p w:rsidR="00AE5A2E" w:rsidRDefault="00AE5A2E" w:rsidP="008F0D2F">
            <w:pPr>
              <w:spacing w:line="240" w:lineRule="auto"/>
              <w:contextualSpacing/>
              <w:jc w:val="both"/>
              <w:rPr>
                <w:rFonts w:cs="Arial"/>
                <w:sz w:val="20"/>
                <w:szCs w:val="20"/>
              </w:rPr>
            </w:pPr>
          </w:p>
          <w:p w:rsidR="00F628ED" w:rsidRDefault="00F628ED" w:rsidP="008F0D2F">
            <w:pPr>
              <w:spacing w:line="240" w:lineRule="auto"/>
              <w:contextualSpacing/>
              <w:jc w:val="both"/>
              <w:rPr>
                <w:rFonts w:cs="Arial"/>
                <w:sz w:val="20"/>
                <w:szCs w:val="20"/>
              </w:rPr>
            </w:pPr>
            <w:r>
              <w:rPr>
                <w:rFonts w:cs="Arial"/>
                <w:sz w:val="20"/>
                <w:szCs w:val="20"/>
              </w:rPr>
              <w:t>0</w:t>
            </w:r>
          </w:p>
          <w:p w:rsidR="00F628ED" w:rsidRPr="00EE1E5C" w:rsidRDefault="00F628ED" w:rsidP="008F0D2F">
            <w:pPr>
              <w:spacing w:line="240" w:lineRule="auto"/>
              <w:contextualSpacing/>
              <w:jc w:val="both"/>
              <w:rPr>
                <w:rFonts w:cs="Arial"/>
                <w:sz w:val="20"/>
                <w:szCs w:val="20"/>
              </w:rPr>
            </w:pPr>
          </w:p>
        </w:tc>
        <w:tc>
          <w:tcPr>
            <w:tcW w:w="2475" w:type="dxa"/>
            <w:shd w:val="clear" w:color="auto" w:fill="auto"/>
          </w:tcPr>
          <w:p w:rsidR="00AE5A2E" w:rsidRDefault="00F628ED" w:rsidP="008F0D2F">
            <w:pPr>
              <w:spacing w:line="240" w:lineRule="auto"/>
              <w:contextualSpacing/>
              <w:jc w:val="both"/>
              <w:rPr>
                <w:rFonts w:cs="Arial"/>
                <w:sz w:val="20"/>
                <w:szCs w:val="20"/>
              </w:rPr>
            </w:pPr>
            <w:r>
              <w:rPr>
                <w:rFonts w:cs="Arial"/>
                <w:sz w:val="20"/>
                <w:szCs w:val="20"/>
              </w:rPr>
              <w:t>PRESIDENZA</w:t>
            </w:r>
          </w:p>
          <w:p w:rsidR="00F628ED" w:rsidRPr="00EE1E5C" w:rsidRDefault="00F628ED" w:rsidP="008F0D2F">
            <w:pPr>
              <w:spacing w:line="240" w:lineRule="auto"/>
              <w:contextualSpacing/>
              <w:jc w:val="both"/>
              <w:rPr>
                <w:rFonts w:cs="Arial"/>
                <w:sz w:val="20"/>
                <w:szCs w:val="20"/>
              </w:rPr>
            </w:pPr>
            <w:r>
              <w:rPr>
                <w:rFonts w:cs="Arial"/>
                <w:sz w:val="20"/>
                <w:szCs w:val="20"/>
              </w:rPr>
              <w:t>SEGRETERIA</w:t>
            </w:r>
          </w:p>
        </w:tc>
      </w:tr>
      <w:tr w:rsidR="00F628ED" w:rsidRPr="00EE1E5C" w:rsidTr="00591C24">
        <w:tc>
          <w:tcPr>
            <w:tcW w:w="1569" w:type="dxa"/>
            <w:shd w:val="clear" w:color="auto" w:fill="auto"/>
          </w:tcPr>
          <w:p w:rsidR="00F628ED" w:rsidRPr="00EE1E5C" w:rsidRDefault="00F628ED" w:rsidP="008F0D2F">
            <w:pPr>
              <w:spacing w:line="240" w:lineRule="auto"/>
              <w:contextualSpacing/>
              <w:jc w:val="both"/>
              <w:rPr>
                <w:rFonts w:cs="Arial"/>
                <w:sz w:val="20"/>
                <w:szCs w:val="20"/>
              </w:rPr>
            </w:pPr>
            <w:r w:rsidRPr="00EE1E5C">
              <w:rPr>
                <w:rFonts w:cs="Arial"/>
                <w:sz w:val="20"/>
                <w:szCs w:val="20"/>
              </w:rPr>
              <w:t>Contratti pubblici</w:t>
            </w:r>
          </w:p>
        </w:tc>
        <w:tc>
          <w:tcPr>
            <w:tcW w:w="1975" w:type="dxa"/>
            <w:shd w:val="clear" w:color="auto" w:fill="auto"/>
          </w:tcPr>
          <w:p w:rsidR="00F628ED" w:rsidRPr="00EE1E5C" w:rsidRDefault="00F628ED" w:rsidP="008F0D2F">
            <w:pPr>
              <w:spacing w:line="240" w:lineRule="auto"/>
              <w:contextualSpacing/>
              <w:jc w:val="both"/>
              <w:rPr>
                <w:rFonts w:cs="Arial"/>
                <w:sz w:val="20"/>
                <w:szCs w:val="20"/>
              </w:rPr>
            </w:pPr>
            <w:r w:rsidRPr="00EE1E5C">
              <w:rPr>
                <w:rFonts w:cs="Arial"/>
                <w:sz w:val="20"/>
                <w:szCs w:val="20"/>
              </w:rPr>
              <w:t>Affidamento contratti sopra soglia</w:t>
            </w:r>
          </w:p>
          <w:p w:rsidR="00F628ED" w:rsidRDefault="00F628ED" w:rsidP="008F0D2F">
            <w:pPr>
              <w:spacing w:line="240" w:lineRule="auto"/>
              <w:contextualSpacing/>
              <w:jc w:val="both"/>
              <w:rPr>
                <w:rFonts w:cs="Arial"/>
                <w:sz w:val="20"/>
                <w:szCs w:val="20"/>
              </w:rPr>
            </w:pPr>
          </w:p>
          <w:p w:rsidR="00F628ED" w:rsidRPr="00EE1E5C" w:rsidRDefault="00F628ED" w:rsidP="008F0D2F">
            <w:pPr>
              <w:spacing w:line="240" w:lineRule="auto"/>
              <w:contextualSpacing/>
              <w:jc w:val="both"/>
              <w:rPr>
                <w:rFonts w:cs="Arial"/>
                <w:sz w:val="20"/>
                <w:szCs w:val="20"/>
              </w:rPr>
            </w:pPr>
            <w:r w:rsidRPr="00EE1E5C">
              <w:rPr>
                <w:rFonts w:cs="Arial"/>
                <w:sz w:val="20"/>
                <w:szCs w:val="20"/>
              </w:rPr>
              <w:t>Affidamento contratti sotto soglia</w:t>
            </w:r>
          </w:p>
          <w:p w:rsidR="00F628ED" w:rsidRDefault="00F628ED" w:rsidP="008F0D2F">
            <w:pPr>
              <w:spacing w:line="240" w:lineRule="auto"/>
              <w:contextualSpacing/>
              <w:jc w:val="both"/>
              <w:rPr>
                <w:rFonts w:cs="Arial"/>
                <w:sz w:val="20"/>
                <w:szCs w:val="20"/>
              </w:rPr>
            </w:pPr>
          </w:p>
          <w:p w:rsidR="00F628ED" w:rsidRPr="00EE1E5C" w:rsidRDefault="00F628ED" w:rsidP="008F0D2F">
            <w:pPr>
              <w:spacing w:line="240" w:lineRule="auto"/>
              <w:contextualSpacing/>
              <w:jc w:val="both"/>
              <w:rPr>
                <w:rFonts w:cs="Arial"/>
                <w:sz w:val="20"/>
                <w:szCs w:val="20"/>
              </w:rPr>
            </w:pPr>
            <w:r w:rsidRPr="00EE1E5C">
              <w:rPr>
                <w:rFonts w:cs="Arial"/>
                <w:sz w:val="20"/>
                <w:szCs w:val="20"/>
              </w:rPr>
              <w:t>Affidamento collaborazione e consulenze</w:t>
            </w:r>
          </w:p>
        </w:tc>
        <w:tc>
          <w:tcPr>
            <w:tcW w:w="2310" w:type="dxa"/>
            <w:shd w:val="clear" w:color="auto" w:fill="auto"/>
          </w:tcPr>
          <w:p w:rsidR="00F628ED" w:rsidRPr="00EE1E5C" w:rsidRDefault="00F628ED" w:rsidP="008F0D2F">
            <w:pPr>
              <w:spacing w:line="240" w:lineRule="auto"/>
              <w:contextualSpacing/>
              <w:jc w:val="both"/>
              <w:rPr>
                <w:rFonts w:cs="Arial"/>
                <w:sz w:val="20"/>
                <w:szCs w:val="20"/>
              </w:rPr>
            </w:pPr>
            <w:r w:rsidRPr="00EE1E5C">
              <w:rPr>
                <w:rFonts w:cs="Arial"/>
                <w:sz w:val="20"/>
                <w:szCs w:val="20"/>
              </w:rPr>
              <w:t>Definizione fabbisogno</w:t>
            </w:r>
            <w:r>
              <w:rPr>
                <w:rFonts w:cs="Arial"/>
                <w:sz w:val="20"/>
                <w:szCs w:val="20"/>
              </w:rPr>
              <w:t xml:space="preserve"> </w:t>
            </w:r>
          </w:p>
          <w:p w:rsidR="00F628ED" w:rsidRPr="00EE1E5C" w:rsidRDefault="00F628ED" w:rsidP="008F0D2F">
            <w:pPr>
              <w:spacing w:line="240" w:lineRule="auto"/>
              <w:contextualSpacing/>
              <w:jc w:val="both"/>
              <w:rPr>
                <w:rFonts w:cs="Arial"/>
                <w:sz w:val="20"/>
                <w:szCs w:val="20"/>
              </w:rPr>
            </w:pPr>
            <w:r w:rsidRPr="00EE1E5C">
              <w:rPr>
                <w:rFonts w:cs="Arial"/>
                <w:sz w:val="20"/>
                <w:szCs w:val="20"/>
              </w:rPr>
              <w:t>Definizione modalità di affidamento</w:t>
            </w:r>
            <w:r>
              <w:rPr>
                <w:rFonts w:cs="Arial"/>
                <w:sz w:val="20"/>
                <w:szCs w:val="20"/>
              </w:rPr>
              <w:t xml:space="preserve"> </w:t>
            </w:r>
          </w:p>
          <w:p w:rsidR="00F628ED" w:rsidRDefault="00F628ED" w:rsidP="008F0D2F">
            <w:pPr>
              <w:spacing w:line="240" w:lineRule="auto"/>
              <w:contextualSpacing/>
              <w:jc w:val="both"/>
              <w:rPr>
                <w:rFonts w:cs="Arial"/>
                <w:sz w:val="20"/>
                <w:szCs w:val="20"/>
              </w:rPr>
            </w:pPr>
            <w:r w:rsidRPr="00EE1E5C">
              <w:rPr>
                <w:rFonts w:cs="Arial"/>
                <w:sz w:val="20"/>
                <w:szCs w:val="20"/>
              </w:rPr>
              <w:t>Individuazione del terzo</w:t>
            </w:r>
            <w:r>
              <w:rPr>
                <w:rFonts w:cs="Arial"/>
                <w:sz w:val="20"/>
                <w:szCs w:val="20"/>
              </w:rPr>
              <w:t xml:space="preserve"> </w:t>
            </w:r>
          </w:p>
          <w:p w:rsidR="00F628ED" w:rsidRPr="00EE1E5C" w:rsidRDefault="00F628ED" w:rsidP="008F0D2F">
            <w:pPr>
              <w:spacing w:line="240" w:lineRule="auto"/>
              <w:contextualSpacing/>
              <w:jc w:val="both"/>
              <w:rPr>
                <w:rFonts w:cs="Arial"/>
                <w:sz w:val="20"/>
                <w:szCs w:val="20"/>
              </w:rPr>
            </w:pPr>
          </w:p>
          <w:p w:rsidR="00F628ED" w:rsidRPr="00EE1E5C" w:rsidRDefault="00F628ED" w:rsidP="008F0D2F">
            <w:pPr>
              <w:spacing w:line="240" w:lineRule="auto"/>
              <w:contextualSpacing/>
              <w:jc w:val="both"/>
              <w:rPr>
                <w:rFonts w:cs="Arial"/>
                <w:sz w:val="20"/>
                <w:szCs w:val="20"/>
              </w:rPr>
            </w:pPr>
            <w:r w:rsidRPr="00EE1E5C">
              <w:rPr>
                <w:rFonts w:cs="Arial"/>
                <w:sz w:val="20"/>
                <w:szCs w:val="20"/>
              </w:rPr>
              <w:t>Verifica corretta esecuzione</w:t>
            </w:r>
            <w:r>
              <w:rPr>
                <w:rFonts w:cs="Arial"/>
                <w:sz w:val="20"/>
                <w:szCs w:val="20"/>
              </w:rPr>
              <w:t xml:space="preserve"> </w:t>
            </w:r>
          </w:p>
          <w:p w:rsidR="00F628ED" w:rsidRDefault="00F628ED" w:rsidP="008F0D2F">
            <w:pPr>
              <w:spacing w:line="240" w:lineRule="auto"/>
              <w:contextualSpacing/>
              <w:jc w:val="both"/>
              <w:rPr>
                <w:rFonts w:cs="Arial"/>
                <w:sz w:val="20"/>
                <w:szCs w:val="20"/>
              </w:rPr>
            </w:pPr>
          </w:p>
          <w:p w:rsidR="00F628ED" w:rsidRPr="00EE1E5C" w:rsidRDefault="00F628ED" w:rsidP="008F0D2F">
            <w:pPr>
              <w:spacing w:line="240" w:lineRule="auto"/>
              <w:contextualSpacing/>
              <w:jc w:val="both"/>
              <w:rPr>
                <w:rFonts w:cs="Arial"/>
                <w:sz w:val="20"/>
                <w:szCs w:val="20"/>
              </w:rPr>
            </w:pPr>
            <w:r w:rsidRPr="00EE1E5C">
              <w:rPr>
                <w:rFonts w:cs="Arial"/>
                <w:sz w:val="20"/>
                <w:szCs w:val="20"/>
              </w:rPr>
              <w:t>Pagamento</w:t>
            </w:r>
            <w:r>
              <w:rPr>
                <w:rFonts w:cs="Arial"/>
                <w:sz w:val="20"/>
                <w:szCs w:val="20"/>
              </w:rPr>
              <w:t xml:space="preserve"> </w:t>
            </w:r>
          </w:p>
        </w:tc>
        <w:tc>
          <w:tcPr>
            <w:tcW w:w="1938" w:type="dxa"/>
            <w:shd w:val="clear" w:color="auto" w:fill="auto"/>
          </w:tcPr>
          <w:p w:rsidR="00F628ED" w:rsidRDefault="00F628ED" w:rsidP="008F0D2F">
            <w:pPr>
              <w:spacing w:line="240" w:lineRule="auto"/>
              <w:contextualSpacing/>
              <w:jc w:val="both"/>
              <w:rPr>
                <w:rFonts w:cs="Arial"/>
                <w:sz w:val="20"/>
                <w:szCs w:val="20"/>
              </w:rPr>
            </w:pPr>
            <w:r>
              <w:rPr>
                <w:rFonts w:cs="Arial"/>
                <w:sz w:val="20"/>
                <w:szCs w:val="20"/>
              </w:rPr>
              <w:t>1</w:t>
            </w:r>
          </w:p>
          <w:p w:rsidR="00F628ED" w:rsidRDefault="00F628ED" w:rsidP="008F0D2F">
            <w:pPr>
              <w:spacing w:line="240" w:lineRule="auto"/>
              <w:contextualSpacing/>
              <w:jc w:val="both"/>
              <w:rPr>
                <w:rFonts w:cs="Arial"/>
                <w:sz w:val="20"/>
                <w:szCs w:val="20"/>
              </w:rPr>
            </w:pPr>
            <w:r>
              <w:rPr>
                <w:rFonts w:cs="Arial"/>
                <w:sz w:val="20"/>
                <w:szCs w:val="20"/>
              </w:rPr>
              <w:t>1</w:t>
            </w:r>
          </w:p>
          <w:p w:rsidR="00F628ED" w:rsidRDefault="00F628ED" w:rsidP="00F628ED">
            <w:pPr>
              <w:spacing w:line="240" w:lineRule="auto"/>
              <w:contextualSpacing/>
              <w:jc w:val="both"/>
              <w:rPr>
                <w:rFonts w:cs="Arial"/>
                <w:sz w:val="20"/>
                <w:szCs w:val="20"/>
              </w:rPr>
            </w:pPr>
          </w:p>
          <w:p w:rsidR="00F628ED" w:rsidRDefault="00F628ED" w:rsidP="00F628ED">
            <w:pPr>
              <w:spacing w:line="240" w:lineRule="auto"/>
              <w:contextualSpacing/>
              <w:jc w:val="both"/>
              <w:rPr>
                <w:rFonts w:cs="Arial"/>
                <w:sz w:val="20"/>
                <w:szCs w:val="20"/>
              </w:rPr>
            </w:pPr>
            <w:r>
              <w:rPr>
                <w:rFonts w:cs="Arial"/>
                <w:sz w:val="20"/>
                <w:szCs w:val="20"/>
              </w:rPr>
              <w:t>0</w:t>
            </w:r>
          </w:p>
          <w:p w:rsidR="00F628ED" w:rsidRDefault="00F628ED" w:rsidP="00F628ED">
            <w:pPr>
              <w:spacing w:line="240" w:lineRule="auto"/>
              <w:contextualSpacing/>
              <w:jc w:val="both"/>
              <w:rPr>
                <w:rFonts w:cs="Arial"/>
                <w:sz w:val="20"/>
                <w:szCs w:val="20"/>
              </w:rPr>
            </w:pPr>
          </w:p>
          <w:p w:rsidR="00F628ED" w:rsidRDefault="00F628ED" w:rsidP="00F628ED">
            <w:pPr>
              <w:spacing w:line="240" w:lineRule="auto"/>
              <w:contextualSpacing/>
              <w:jc w:val="both"/>
              <w:rPr>
                <w:rFonts w:cs="Arial"/>
                <w:sz w:val="20"/>
                <w:szCs w:val="20"/>
              </w:rPr>
            </w:pPr>
            <w:r>
              <w:rPr>
                <w:rFonts w:cs="Arial"/>
                <w:sz w:val="20"/>
                <w:szCs w:val="20"/>
              </w:rPr>
              <w:t>0</w:t>
            </w:r>
          </w:p>
          <w:p w:rsidR="00F628ED" w:rsidRDefault="00F628ED" w:rsidP="00F628ED">
            <w:pPr>
              <w:spacing w:line="240" w:lineRule="auto"/>
              <w:contextualSpacing/>
              <w:jc w:val="both"/>
              <w:rPr>
                <w:rFonts w:cs="Arial"/>
                <w:sz w:val="20"/>
                <w:szCs w:val="20"/>
              </w:rPr>
            </w:pPr>
          </w:p>
          <w:p w:rsidR="00F628ED" w:rsidRDefault="00F628ED" w:rsidP="00F628ED">
            <w:pPr>
              <w:spacing w:line="240" w:lineRule="auto"/>
              <w:contextualSpacing/>
              <w:jc w:val="both"/>
              <w:rPr>
                <w:rFonts w:cs="Arial"/>
                <w:sz w:val="20"/>
                <w:szCs w:val="20"/>
              </w:rPr>
            </w:pPr>
            <w:r>
              <w:rPr>
                <w:rFonts w:cs="Arial"/>
                <w:sz w:val="20"/>
                <w:szCs w:val="20"/>
              </w:rPr>
              <w:t>0</w:t>
            </w:r>
          </w:p>
          <w:p w:rsidR="00F628ED" w:rsidRPr="00EE1E5C" w:rsidRDefault="00F628ED" w:rsidP="008F0D2F">
            <w:pPr>
              <w:spacing w:line="240" w:lineRule="auto"/>
              <w:contextualSpacing/>
              <w:jc w:val="both"/>
              <w:rPr>
                <w:rFonts w:cs="Arial"/>
                <w:sz w:val="20"/>
                <w:szCs w:val="20"/>
              </w:rPr>
            </w:pPr>
          </w:p>
        </w:tc>
        <w:tc>
          <w:tcPr>
            <w:tcW w:w="2475" w:type="dxa"/>
            <w:shd w:val="clear" w:color="auto" w:fill="auto"/>
          </w:tcPr>
          <w:p w:rsidR="00F628ED" w:rsidRDefault="00F628ED" w:rsidP="00F628ED">
            <w:pPr>
              <w:spacing w:line="240" w:lineRule="auto"/>
              <w:contextualSpacing/>
              <w:jc w:val="both"/>
              <w:rPr>
                <w:rFonts w:cs="Arial"/>
                <w:sz w:val="20"/>
                <w:szCs w:val="20"/>
              </w:rPr>
            </w:pPr>
            <w:r>
              <w:rPr>
                <w:rFonts w:cs="Arial"/>
                <w:sz w:val="20"/>
                <w:szCs w:val="20"/>
              </w:rPr>
              <w:t>CONSIGLIO</w:t>
            </w:r>
          </w:p>
          <w:p w:rsidR="00F628ED" w:rsidRDefault="00F628ED" w:rsidP="00F628ED">
            <w:pPr>
              <w:spacing w:line="240" w:lineRule="auto"/>
              <w:contextualSpacing/>
              <w:jc w:val="both"/>
              <w:rPr>
                <w:rFonts w:cs="Arial"/>
                <w:sz w:val="20"/>
                <w:szCs w:val="20"/>
              </w:rPr>
            </w:pPr>
            <w:r>
              <w:rPr>
                <w:rFonts w:cs="Arial"/>
                <w:sz w:val="20"/>
                <w:szCs w:val="20"/>
              </w:rPr>
              <w:t>CONSIGLIO</w:t>
            </w:r>
          </w:p>
          <w:p w:rsidR="00F628ED" w:rsidRDefault="00F628ED" w:rsidP="00F628ED">
            <w:pPr>
              <w:spacing w:line="240" w:lineRule="auto"/>
              <w:contextualSpacing/>
              <w:jc w:val="both"/>
              <w:rPr>
                <w:rFonts w:cs="Arial"/>
                <w:sz w:val="20"/>
                <w:szCs w:val="20"/>
              </w:rPr>
            </w:pPr>
          </w:p>
          <w:p w:rsidR="00A9619C" w:rsidRDefault="00A9619C" w:rsidP="00A9619C">
            <w:pPr>
              <w:spacing w:line="240" w:lineRule="auto"/>
              <w:contextualSpacing/>
              <w:jc w:val="both"/>
              <w:rPr>
                <w:rFonts w:cs="Arial"/>
                <w:sz w:val="20"/>
                <w:szCs w:val="20"/>
              </w:rPr>
            </w:pPr>
            <w:r>
              <w:rPr>
                <w:rFonts w:cs="Arial"/>
                <w:sz w:val="20"/>
                <w:szCs w:val="20"/>
              </w:rPr>
              <w:t>CONSIGLIO</w:t>
            </w:r>
          </w:p>
          <w:p w:rsidR="00A9619C" w:rsidRDefault="00A9619C" w:rsidP="00A9619C">
            <w:pPr>
              <w:spacing w:line="240" w:lineRule="auto"/>
              <w:contextualSpacing/>
              <w:jc w:val="both"/>
              <w:rPr>
                <w:rFonts w:cs="Arial"/>
                <w:sz w:val="20"/>
                <w:szCs w:val="20"/>
              </w:rPr>
            </w:pPr>
          </w:p>
          <w:p w:rsidR="00A9619C" w:rsidRDefault="00A9619C" w:rsidP="00A9619C">
            <w:pPr>
              <w:spacing w:line="240" w:lineRule="auto"/>
              <w:contextualSpacing/>
              <w:jc w:val="both"/>
              <w:rPr>
                <w:rFonts w:cs="Arial"/>
                <w:sz w:val="20"/>
                <w:szCs w:val="20"/>
              </w:rPr>
            </w:pPr>
            <w:r>
              <w:rPr>
                <w:rFonts w:cs="Arial"/>
                <w:sz w:val="20"/>
                <w:szCs w:val="20"/>
              </w:rPr>
              <w:t>CONSIGLIO</w:t>
            </w:r>
          </w:p>
          <w:p w:rsidR="00A9619C" w:rsidRDefault="00A9619C" w:rsidP="00A9619C">
            <w:pPr>
              <w:spacing w:line="240" w:lineRule="auto"/>
              <w:contextualSpacing/>
              <w:jc w:val="both"/>
              <w:rPr>
                <w:rFonts w:cs="Arial"/>
                <w:sz w:val="20"/>
                <w:szCs w:val="20"/>
              </w:rPr>
            </w:pPr>
          </w:p>
          <w:p w:rsidR="00A9619C" w:rsidRDefault="00A9619C" w:rsidP="00A9619C">
            <w:pPr>
              <w:spacing w:line="240" w:lineRule="auto"/>
              <w:contextualSpacing/>
              <w:jc w:val="both"/>
              <w:rPr>
                <w:rFonts w:cs="Arial"/>
                <w:sz w:val="20"/>
                <w:szCs w:val="20"/>
              </w:rPr>
            </w:pPr>
            <w:r>
              <w:rPr>
                <w:rFonts w:cs="Arial"/>
                <w:sz w:val="20"/>
                <w:szCs w:val="20"/>
              </w:rPr>
              <w:t>CONSIGLIO</w:t>
            </w:r>
          </w:p>
          <w:p w:rsidR="00A9619C" w:rsidRDefault="00A9619C" w:rsidP="00A9619C">
            <w:pPr>
              <w:spacing w:line="240" w:lineRule="auto"/>
              <w:contextualSpacing/>
              <w:jc w:val="both"/>
              <w:rPr>
                <w:rFonts w:cs="Arial"/>
                <w:sz w:val="20"/>
                <w:szCs w:val="20"/>
              </w:rPr>
            </w:pPr>
          </w:p>
          <w:p w:rsidR="00F628ED" w:rsidRPr="00EE1E5C" w:rsidRDefault="00F628ED" w:rsidP="00F628ED">
            <w:pPr>
              <w:spacing w:line="240" w:lineRule="auto"/>
              <w:contextualSpacing/>
              <w:jc w:val="both"/>
              <w:rPr>
                <w:rFonts w:cs="Arial"/>
                <w:sz w:val="20"/>
                <w:szCs w:val="20"/>
              </w:rPr>
            </w:pPr>
          </w:p>
        </w:tc>
      </w:tr>
      <w:tr w:rsidR="00F628ED" w:rsidRPr="00EE1E5C" w:rsidTr="00591C24">
        <w:tc>
          <w:tcPr>
            <w:tcW w:w="1569" w:type="dxa"/>
            <w:shd w:val="clear" w:color="auto" w:fill="auto"/>
          </w:tcPr>
          <w:p w:rsidR="00F628ED" w:rsidRPr="00EE1E5C" w:rsidRDefault="00F628ED" w:rsidP="008F0D2F">
            <w:pPr>
              <w:spacing w:line="240" w:lineRule="auto"/>
              <w:contextualSpacing/>
              <w:jc w:val="both"/>
              <w:rPr>
                <w:rFonts w:cs="Arial"/>
                <w:sz w:val="20"/>
                <w:szCs w:val="20"/>
              </w:rPr>
            </w:pPr>
            <w:r w:rsidRPr="00EE1E5C">
              <w:rPr>
                <w:rFonts w:cs="Arial"/>
                <w:sz w:val="20"/>
                <w:szCs w:val="20"/>
              </w:rPr>
              <w:t>Processi finalizzati ad ampliare la sfera giuridica del destinatario con e senza effetti economici diretti</w:t>
            </w:r>
          </w:p>
        </w:tc>
        <w:tc>
          <w:tcPr>
            <w:tcW w:w="1975" w:type="dxa"/>
            <w:shd w:val="clear" w:color="auto" w:fill="auto"/>
          </w:tcPr>
          <w:p w:rsidR="00F628ED" w:rsidRDefault="00F628ED" w:rsidP="008F0D2F">
            <w:pPr>
              <w:spacing w:line="240" w:lineRule="auto"/>
              <w:contextualSpacing/>
              <w:jc w:val="both"/>
              <w:rPr>
                <w:rFonts w:cs="Arial"/>
                <w:sz w:val="20"/>
                <w:szCs w:val="20"/>
              </w:rPr>
            </w:pPr>
            <w:r w:rsidRPr="008F0D2F">
              <w:rPr>
                <w:rFonts w:cs="Arial"/>
                <w:sz w:val="20"/>
                <w:szCs w:val="20"/>
              </w:rPr>
              <w:t>Iscrizioni</w:t>
            </w:r>
          </w:p>
          <w:p w:rsidR="00F628ED" w:rsidRPr="008F0D2F" w:rsidRDefault="00F628ED" w:rsidP="008F0D2F">
            <w:pPr>
              <w:spacing w:line="240" w:lineRule="auto"/>
              <w:contextualSpacing/>
              <w:jc w:val="both"/>
              <w:rPr>
                <w:rFonts w:cs="Arial"/>
                <w:sz w:val="20"/>
                <w:szCs w:val="20"/>
              </w:rPr>
            </w:pPr>
          </w:p>
          <w:p w:rsidR="00F628ED" w:rsidRDefault="00F628ED" w:rsidP="008F0D2F">
            <w:pPr>
              <w:spacing w:line="240" w:lineRule="auto"/>
              <w:contextualSpacing/>
              <w:jc w:val="both"/>
              <w:rPr>
                <w:rFonts w:cs="Arial"/>
                <w:sz w:val="20"/>
                <w:szCs w:val="20"/>
              </w:rPr>
            </w:pPr>
            <w:r w:rsidRPr="008F0D2F">
              <w:rPr>
                <w:rFonts w:cs="Arial"/>
                <w:sz w:val="20"/>
                <w:szCs w:val="20"/>
              </w:rPr>
              <w:t>Cancellazioni</w:t>
            </w:r>
          </w:p>
          <w:p w:rsidR="00F628ED" w:rsidRPr="008F0D2F" w:rsidRDefault="00F628ED" w:rsidP="008F0D2F">
            <w:pPr>
              <w:spacing w:line="240" w:lineRule="auto"/>
              <w:contextualSpacing/>
              <w:jc w:val="both"/>
              <w:rPr>
                <w:rFonts w:cs="Arial"/>
                <w:sz w:val="20"/>
                <w:szCs w:val="20"/>
              </w:rPr>
            </w:pPr>
          </w:p>
          <w:p w:rsidR="00F628ED" w:rsidRDefault="00F628ED" w:rsidP="008F0D2F">
            <w:pPr>
              <w:spacing w:line="240" w:lineRule="auto"/>
              <w:contextualSpacing/>
              <w:jc w:val="both"/>
              <w:rPr>
                <w:rFonts w:cs="Arial"/>
                <w:sz w:val="20"/>
                <w:szCs w:val="20"/>
              </w:rPr>
            </w:pPr>
            <w:r w:rsidRPr="008F0D2F">
              <w:rPr>
                <w:rFonts w:cs="Arial"/>
                <w:sz w:val="20"/>
                <w:szCs w:val="20"/>
              </w:rPr>
              <w:t xml:space="preserve">Trasferimenti </w:t>
            </w:r>
          </w:p>
          <w:p w:rsidR="00F628ED" w:rsidRPr="008F0D2F" w:rsidRDefault="00F628ED" w:rsidP="008F0D2F">
            <w:pPr>
              <w:spacing w:line="240" w:lineRule="auto"/>
              <w:contextualSpacing/>
              <w:jc w:val="both"/>
              <w:rPr>
                <w:rFonts w:cs="Arial"/>
                <w:sz w:val="20"/>
                <w:szCs w:val="20"/>
              </w:rPr>
            </w:pPr>
          </w:p>
          <w:p w:rsidR="00F628ED" w:rsidRDefault="00F628ED" w:rsidP="008F0D2F">
            <w:pPr>
              <w:spacing w:line="240" w:lineRule="auto"/>
              <w:contextualSpacing/>
              <w:jc w:val="both"/>
              <w:rPr>
                <w:rFonts w:cs="Arial"/>
                <w:sz w:val="20"/>
                <w:szCs w:val="20"/>
              </w:rPr>
            </w:pPr>
            <w:r w:rsidRPr="008F0D2F">
              <w:rPr>
                <w:rFonts w:cs="Arial"/>
                <w:sz w:val="20"/>
                <w:szCs w:val="20"/>
              </w:rPr>
              <w:t>Esoneri dall’attività formativa</w:t>
            </w:r>
          </w:p>
          <w:p w:rsidR="00F628ED" w:rsidRPr="008F0D2F" w:rsidRDefault="00F628ED" w:rsidP="008F0D2F">
            <w:pPr>
              <w:spacing w:line="240" w:lineRule="auto"/>
              <w:contextualSpacing/>
              <w:jc w:val="both"/>
              <w:rPr>
                <w:rFonts w:cs="Arial"/>
                <w:sz w:val="20"/>
                <w:szCs w:val="20"/>
              </w:rPr>
            </w:pPr>
          </w:p>
          <w:p w:rsidR="00F628ED" w:rsidRPr="00EE1E5C" w:rsidRDefault="00F628ED" w:rsidP="008F0D2F">
            <w:pPr>
              <w:spacing w:line="240" w:lineRule="auto"/>
              <w:contextualSpacing/>
              <w:jc w:val="both"/>
              <w:rPr>
                <w:rFonts w:cs="Arial"/>
                <w:sz w:val="20"/>
                <w:szCs w:val="20"/>
              </w:rPr>
            </w:pPr>
            <w:r w:rsidRPr="008F0D2F">
              <w:rPr>
                <w:rFonts w:cs="Arial"/>
                <w:sz w:val="20"/>
                <w:szCs w:val="20"/>
              </w:rPr>
              <w:t xml:space="preserve">Attribuzione di sovvenzioni, </w:t>
            </w:r>
            <w:r w:rsidRPr="008F0D2F">
              <w:rPr>
                <w:rFonts w:cs="Arial"/>
                <w:sz w:val="20"/>
                <w:szCs w:val="20"/>
              </w:rPr>
              <w:lastRenderedPageBreak/>
              <w:t>erogazioni</w:t>
            </w:r>
          </w:p>
        </w:tc>
        <w:tc>
          <w:tcPr>
            <w:tcW w:w="2310" w:type="dxa"/>
            <w:shd w:val="clear" w:color="auto" w:fill="auto"/>
          </w:tcPr>
          <w:p w:rsidR="00F628ED" w:rsidRPr="00EE1E5C" w:rsidRDefault="00F628ED" w:rsidP="008F0D2F">
            <w:pPr>
              <w:spacing w:line="240" w:lineRule="auto"/>
              <w:contextualSpacing/>
              <w:jc w:val="both"/>
              <w:rPr>
                <w:rFonts w:cs="Arial"/>
                <w:sz w:val="20"/>
                <w:szCs w:val="20"/>
              </w:rPr>
            </w:pPr>
          </w:p>
        </w:tc>
        <w:tc>
          <w:tcPr>
            <w:tcW w:w="1938" w:type="dxa"/>
            <w:shd w:val="clear" w:color="auto" w:fill="auto"/>
          </w:tcPr>
          <w:p w:rsidR="00F628ED" w:rsidRPr="00EE1E5C" w:rsidRDefault="00F628ED" w:rsidP="008F0D2F">
            <w:pPr>
              <w:spacing w:line="240" w:lineRule="auto"/>
              <w:contextualSpacing/>
              <w:jc w:val="both"/>
              <w:rPr>
                <w:rFonts w:cs="Arial"/>
                <w:sz w:val="20"/>
                <w:szCs w:val="20"/>
              </w:rPr>
            </w:pPr>
          </w:p>
        </w:tc>
        <w:tc>
          <w:tcPr>
            <w:tcW w:w="2475" w:type="dxa"/>
            <w:shd w:val="clear" w:color="auto" w:fill="auto"/>
          </w:tcPr>
          <w:p w:rsidR="00F628ED" w:rsidRDefault="00F628ED" w:rsidP="008F0D2F">
            <w:pPr>
              <w:spacing w:line="240" w:lineRule="auto"/>
              <w:contextualSpacing/>
              <w:jc w:val="both"/>
              <w:rPr>
                <w:rFonts w:cs="Arial"/>
                <w:sz w:val="20"/>
                <w:szCs w:val="20"/>
              </w:rPr>
            </w:pPr>
            <w:r>
              <w:rPr>
                <w:rFonts w:cs="Arial"/>
                <w:sz w:val="20"/>
                <w:szCs w:val="20"/>
              </w:rPr>
              <w:t>CONSIGLIO</w:t>
            </w:r>
          </w:p>
          <w:p w:rsidR="00F628ED" w:rsidRDefault="00F628ED" w:rsidP="008F0D2F">
            <w:pPr>
              <w:spacing w:line="240" w:lineRule="auto"/>
              <w:contextualSpacing/>
              <w:jc w:val="both"/>
              <w:rPr>
                <w:rFonts w:cs="Arial"/>
                <w:sz w:val="20"/>
                <w:szCs w:val="20"/>
              </w:rPr>
            </w:pPr>
          </w:p>
          <w:p w:rsidR="00F628ED" w:rsidRDefault="00F628ED" w:rsidP="008F0D2F">
            <w:pPr>
              <w:spacing w:line="240" w:lineRule="auto"/>
              <w:contextualSpacing/>
              <w:jc w:val="both"/>
              <w:rPr>
                <w:rFonts w:cs="Arial"/>
                <w:sz w:val="20"/>
                <w:szCs w:val="20"/>
              </w:rPr>
            </w:pPr>
            <w:r>
              <w:rPr>
                <w:rFonts w:cs="Arial"/>
                <w:sz w:val="20"/>
                <w:szCs w:val="20"/>
              </w:rPr>
              <w:t>CONSIGLIO</w:t>
            </w:r>
          </w:p>
          <w:p w:rsidR="00F628ED" w:rsidRDefault="00F628ED" w:rsidP="008F0D2F">
            <w:pPr>
              <w:spacing w:line="240" w:lineRule="auto"/>
              <w:contextualSpacing/>
              <w:jc w:val="both"/>
              <w:rPr>
                <w:rFonts w:cs="Arial"/>
                <w:sz w:val="20"/>
                <w:szCs w:val="20"/>
              </w:rPr>
            </w:pPr>
          </w:p>
          <w:p w:rsidR="00F628ED" w:rsidRDefault="00F628ED" w:rsidP="008F0D2F">
            <w:pPr>
              <w:spacing w:line="240" w:lineRule="auto"/>
              <w:contextualSpacing/>
              <w:jc w:val="both"/>
              <w:rPr>
                <w:rFonts w:cs="Arial"/>
                <w:sz w:val="20"/>
                <w:szCs w:val="20"/>
              </w:rPr>
            </w:pPr>
            <w:r>
              <w:rPr>
                <w:rFonts w:cs="Arial"/>
                <w:sz w:val="20"/>
                <w:szCs w:val="20"/>
              </w:rPr>
              <w:t>CONSIGLIO</w:t>
            </w:r>
          </w:p>
          <w:p w:rsidR="00F628ED" w:rsidRDefault="00F628ED" w:rsidP="008F0D2F">
            <w:pPr>
              <w:spacing w:line="240" w:lineRule="auto"/>
              <w:contextualSpacing/>
              <w:jc w:val="both"/>
              <w:rPr>
                <w:rFonts w:cs="Arial"/>
                <w:sz w:val="20"/>
                <w:szCs w:val="20"/>
              </w:rPr>
            </w:pPr>
            <w:r>
              <w:rPr>
                <w:rFonts w:cs="Arial"/>
                <w:sz w:val="20"/>
                <w:szCs w:val="20"/>
              </w:rPr>
              <w:t>CONSIGLIO</w:t>
            </w:r>
          </w:p>
          <w:p w:rsidR="00F628ED" w:rsidRDefault="00F628ED" w:rsidP="008F0D2F">
            <w:pPr>
              <w:spacing w:line="240" w:lineRule="auto"/>
              <w:contextualSpacing/>
              <w:jc w:val="both"/>
              <w:rPr>
                <w:rFonts w:cs="Arial"/>
                <w:sz w:val="20"/>
                <w:szCs w:val="20"/>
              </w:rPr>
            </w:pPr>
          </w:p>
          <w:p w:rsidR="00F628ED" w:rsidRDefault="00F628ED" w:rsidP="008F0D2F">
            <w:pPr>
              <w:spacing w:line="240" w:lineRule="auto"/>
              <w:contextualSpacing/>
              <w:jc w:val="both"/>
              <w:rPr>
                <w:rFonts w:cs="Arial"/>
                <w:sz w:val="20"/>
                <w:szCs w:val="20"/>
              </w:rPr>
            </w:pPr>
          </w:p>
          <w:p w:rsidR="00F628ED" w:rsidRDefault="00F628ED" w:rsidP="008F0D2F">
            <w:pPr>
              <w:spacing w:line="240" w:lineRule="auto"/>
              <w:contextualSpacing/>
              <w:jc w:val="both"/>
              <w:rPr>
                <w:rFonts w:cs="Arial"/>
                <w:sz w:val="20"/>
                <w:szCs w:val="20"/>
              </w:rPr>
            </w:pPr>
          </w:p>
          <w:p w:rsidR="00F628ED" w:rsidRPr="00EE1E5C" w:rsidRDefault="00F628ED" w:rsidP="008F0D2F">
            <w:pPr>
              <w:spacing w:line="240" w:lineRule="auto"/>
              <w:contextualSpacing/>
              <w:jc w:val="both"/>
              <w:rPr>
                <w:rFonts w:cs="Arial"/>
                <w:sz w:val="20"/>
                <w:szCs w:val="20"/>
              </w:rPr>
            </w:pPr>
            <w:r>
              <w:rPr>
                <w:rFonts w:cs="Arial"/>
                <w:sz w:val="20"/>
                <w:szCs w:val="20"/>
              </w:rPr>
              <w:t>CONSIGLIO</w:t>
            </w:r>
          </w:p>
        </w:tc>
      </w:tr>
      <w:tr w:rsidR="00F628ED" w:rsidRPr="00EE1E5C" w:rsidTr="00591C24">
        <w:tc>
          <w:tcPr>
            <w:tcW w:w="1569" w:type="dxa"/>
            <w:shd w:val="clear" w:color="auto" w:fill="auto"/>
          </w:tcPr>
          <w:p w:rsidR="00F628ED" w:rsidRPr="00EE1E5C" w:rsidRDefault="00F628ED" w:rsidP="008F0D2F">
            <w:pPr>
              <w:spacing w:line="240" w:lineRule="auto"/>
              <w:contextualSpacing/>
              <w:jc w:val="both"/>
              <w:rPr>
                <w:rFonts w:cs="Arial"/>
                <w:sz w:val="20"/>
                <w:szCs w:val="20"/>
              </w:rPr>
            </w:pPr>
            <w:r>
              <w:rPr>
                <w:rFonts w:cs="Arial"/>
                <w:sz w:val="20"/>
                <w:szCs w:val="20"/>
              </w:rPr>
              <w:t>Attività specifiche dell’Ordine</w:t>
            </w:r>
          </w:p>
        </w:tc>
        <w:tc>
          <w:tcPr>
            <w:tcW w:w="1975" w:type="dxa"/>
            <w:shd w:val="clear" w:color="auto" w:fill="auto"/>
          </w:tcPr>
          <w:p w:rsidR="00F628ED" w:rsidRDefault="00F628ED" w:rsidP="00591C24">
            <w:pPr>
              <w:spacing w:line="240" w:lineRule="auto"/>
              <w:contextualSpacing/>
              <w:jc w:val="both"/>
              <w:rPr>
                <w:rFonts w:cs="Arial"/>
                <w:sz w:val="20"/>
                <w:szCs w:val="20"/>
              </w:rPr>
            </w:pPr>
            <w:r w:rsidRPr="00591C24">
              <w:rPr>
                <w:rFonts w:cs="Arial"/>
                <w:sz w:val="20"/>
                <w:szCs w:val="20"/>
              </w:rPr>
              <w:t>Formazione professionale continua</w:t>
            </w:r>
          </w:p>
          <w:p w:rsidR="00F628ED" w:rsidRPr="00591C24" w:rsidRDefault="00F628ED" w:rsidP="00591C24">
            <w:pPr>
              <w:spacing w:line="240" w:lineRule="auto"/>
              <w:contextualSpacing/>
              <w:jc w:val="both"/>
              <w:rPr>
                <w:rFonts w:cs="Arial"/>
                <w:sz w:val="20"/>
                <w:szCs w:val="20"/>
              </w:rPr>
            </w:pPr>
          </w:p>
          <w:p w:rsidR="00F628ED" w:rsidRPr="00591C24" w:rsidRDefault="00F628ED" w:rsidP="00591C24">
            <w:pPr>
              <w:spacing w:line="240" w:lineRule="auto"/>
              <w:contextualSpacing/>
              <w:jc w:val="both"/>
              <w:rPr>
                <w:rFonts w:cs="Arial"/>
                <w:sz w:val="20"/>
                <w:szCs w:val="20"/>
              </w:rPr>
            </w:pPr>
            <w:r w:rsidRPr="00591C24">
              <w:rPr>
                <w:rFonts w:cs="Arial"/>
                <w:sz w:val="20"/>
                <w:szCs w:val="20"/>
              </w:rPr>
              <w:t>Attività di opinamento parcelle</w:t>
            </w:r>
          </w:p>
          <w:p w:rsidR="00F628ED" w:rsidRDefault="00F628ED" w:rsidP="00591C24">
            <w:pPr>
              <w:spacing w:line="240" w:lineRule="auto"/>
              <w:contextualSpacing/>
              <w:jc w:val="both"/>
              <w:rPr>
                <w:rFonts w:cs="Arial"/>
                <w:sz w:val="20"/>
                <w:szCs w:val="20"/>
              </w:rPr>
            </w:pPr>
          </w:p>
          <w:p w:rsidR="00F628ED" w:rsidRPr="00591C24" w:rsidRDefault="00F628ED" w:rsidP="00591C24">
            <w:pPr>
              <w:spacing w:line="240" w:lineRule="auto"/>
              <w:contextualSpacing/>
              <w:jc w:val="both"/>
              <w:rPr>
                <w:rFonts w:cs="Arial"/>
                <w:sz w:val="20"/>
                <w:szCs w:val="20"/>
              </w:rPr>
            </w:pPr>
            <w:r w:rsidRPr="00591C24">
              <w:rPr>
                <w:rFonts w:cs="Arial"/>
                <w:sz w:val="20"/>
                <w:szCs w:val="20"/>
              </w:rPr>
              <w:t>Procedimenti per l’individuazione di professionisti su richieste di terzi</w:t>
            </w:r>
          </w:p>
          <w:p w:rsidR="00F628ED" w:rsidRDefault="00F628ED" w:rsidP="00591C24">
            <w:pPr>
              <w:spacing w:line="240" w:lineRule="auto"/>
              <w:contextualSpacing/>
              <w:jc w:val="both"/>
              <w:rPr>
                <w:rFonts w:cs="Arial"/>
                <w:sz w:val="20"/>
                <w:szCs w:val="20"/>
              </w:rPr>
            </w:pPr>
          </w:p>
          <w:p w:rsidR="00F628ED" w:rsidRPr="00591C24" w:rsidRDefault="00F628ED" w:rsidP="00591C24">
            <w:pPr>
              <w:spacing w:line="240" w:lineRule="auto"/>
              <w:contextualSpacing/>
              <w:jc w:val="both"/>
              <w:rPr>
                <w:rFonts w:cs="Arial"/>
                <w:sz w:val="20"/>
                <w:szCs w:val="20"/>
              </w:rPr>
            </w:pPr>
            <w:r w:rsidRPr="00591C24">
              <w:rPr>
                <w:rFonts w:cs="Arial"/>
                <w:sz w:val="20"/>
                <w:szCs w:val="20"/>
              </w:rPr>
              <w:t>Attività elettorali</w:t>
            </w:r>
          </w:p>
          <w:p w:rsidR="00F628ED" w:rsidRDefault="00F628ED" w:rsidP="00591C24">
            <w:pPr>
              <w:spacing w:line="240" w:lineRule="auto"/>
              <w:contextualSpacing/>
              <w:jc w:val="both"/>
              <w:rPr>
                <w:rFonts w:cs="Arial"/>
                <w:sz w:val="20"/>
                <w:szCs w:val="20"/>
              </w:rPr>
            </w:pPr>
          </w:p>
          <w:p w:rsidR="00F628ED" w:rsidRPr="008F0D2F" w:rsidRDefault="00F628ED" w:rsidP="00591C24">
            <w:pPr>
              <w:spacing w:line="240" w:lineRule="auto"/>
              <w:contextualSpacing/>
              <w:jc w:val="both"/>
              <w:rPr>
                <w:rFonts w:cs="Arial"/>
                <w:sz w:val="20"/>
                <w:szCs w:val="20"/>
              </w:rPr>
            </w:pPr>
            <w:r w:rsidRPr="00591C24">
              <w:rPr>
                <w:rFonts w:cs="Arial"/>
                <w:sz w:val="20"/>
                <w:szCs w:val="20"/>
              </w:rPr>
              <w:t>Concessione di patrocini</w:t>
            </w:r>
          </w:p>
        </w:tc>
        <w:tc>
          <w:tcPr>
            <w:tcW w:w="2310" w:type="dxa"/>
            <w:shd w:val="clear" w:color="auto" w:fill="auto"/>
          </w:tcPr>
          <w:p w:rsidR="00F628ED" w:rsidRPr="00EE1E5C" w:rsidRDefault="00F628ED" w:rsidP="008F0D2F">
            <w:pPr>
              <w:spacing w:line="240" w:lineRule="auto"/>
              <w:contextualSpacing/>
              <w:jc w:val="both"/>
              <w:rPr>
                <w:rFonts w:cs="Arial"/>
                <w:sz w:val="20"/>
                <w:szCs w:val="20"/>
              </w:rPr>
            </w:pPr>
          </w:p>
        </w:tc>
        <w:tc>
          <w:tcPr>
            <w:tcW w:w="1938" w:type="dxa"/>
            <w:shd w:val="clear" w:color="auto" w:fill="auto"/>
          </w:tcPr>
          <w:p w:rsidR="00F628ED" w:rsidRPr="00EE1E5C" w:rsidRDefault="00F628ED" w:rsidP="008F0D2F">
            <w:pPr>
              <w:spacing w:line="240" w:lineRule="auto"/>
              <w:contextualSpacing/>
              <w:jc w:val="both"/>
              <w:rPr>
                <w:rFonts w:cs="Arial"/>
                <w:sz w:val="20"/>
                <w:szCs w:val="20"/>
              </w:rPr>
            </w:pPr>
          </w:p>
        </w:tc>
        <w:tc>
          <w:tcPr>
            <w:tcW w:w="2475" w:type="dxa"/>
            <w:shd w:val="clear" w:color="auto" w:fill="auto"/>
          </w:tcPr>
          <w:p w:rsidR="00F628ED" w:rsidRDefault="00F628ED" w:rsidP="008F0D2F">
            <w:pPr>
              <w:spacing w:line="240" w:lineRule="auto"/>
              <w:contextualSpacing/>
              <w:jc w:val="both"/>
              <w:rPr>
                <w:rFonts w:cs="Arial"/>
                <w:sz w:val="20"/>
                <w:szCs w:val="20"/>
              </w:rPr>
            </w:pPr>
            <w:r>
              <w:rPr>
                <w:rFonts w:cs="Arial"/>
                <w:sz w:val="20"/>
                <w:szCs w:val="20"/>
              </w:rPr>
              <w:t>CONSIGLIO</w:t>
            </w:r>
          </w:p>
          <w:p w:rsidR="00F628ED" w:rsidRDefault="00F628ED" w:rsidP="008F0D2F">
            <w:pPr>
              <w:spacing w:line="240" w:lineRule="auto"/>
              <w:contextualSpacing/>
              <w:jc w:val="both"/>
              <w:rPr>
                <w:rFonts w:cs="Arial"/>
                <w:sz w:val="20"/>
                <w:szCs w:val="20"/>
              </w:rPr>
            </w:pPr>
          </w:p>
          <w:p w:rsidR="00F628ED" w:rsidRDefault="00F628ED" w:rsidP="008F0D2F">
            <w:pPr>
              <w:spacing w:line="240" w:lineRule="auto"/>
              <w:contextualSpacing/>
              <w:jc w:val="both"/>
              <w:rPr>
                <w:rFonts w:cs="Arial"/>
                <w:sz w:val="20"/>
                <w:szCs w:val="20"/>
              </w:rPr>
            </w:pPr>
          </w:p>
          <w:p w:rsidR="00F628ED" w:rsidRDefault="00F628ED" w:rsidP="008F0D2F">
            <w:pPr>
              <w:spacing w:line="240" w:lineRule="auto"/>
              <w:contextualSpacing/>
              <w:jc w:val="both"/>
              <w:rPr>
                <w:rFonts w:cs="Arial"/>
                <w:sz w:val="20"/>
                <w:szCs w:val="20"/>
              </w:rPr>
            </w:pPr>
          </w:p>
          <w:p w:rsidR="00F628ED" w:rsidRDefault="00F628ED" w:rsidP="008F0D2F">
            <w:pPr>
              <w:spacing w:line="240" w:lineRule="auto"/>
              <w:contextualSpacing/>
              <w:jc w:val="both"/>
              <w:rPr>
                <w:rFonts w:cs="Arial"/>
                <w:sz w:val="20"/>
                <w:szCs w:val="20"/>
              </w:rPr>
            </w:pPr>
            <w:r>
              <w:rPr>
                <w:rFonts w:cs="Arial"/>
                <w:sz w:val="20"/>
                <w:szCs w:val="20"/>
              </w:rPr>
              <w:t>TESORIERE E CONSIGLIO</w:t>
            </w:r>
          </w:p>
          <w:p w:rsidR="00F628ED" w:rsidRDefault="00F628ED" w:rsidP="008F0D2F">
            <w:pPr>
              <w:spacing w:line="240" w:lineRule="auto"/>
              <w:contextualSpacing/>
              <w:jc w:val="both"/>
              <w:rPr>
                <w:rFonts w:cs="Arial"/>
                <w:sz w:val="20"/>
                <w:szCs w:val="20"/>
              </w:rPr>
            </w:pPr>
          </w:p>
          <w:p w:rsidR="00F628ED" w:rsidRDefault="00F628ED" w:rsidP="008F0D2F">
            <w:pPr>
              <w:spacing w:line="240" w:lineRule="auto"/>
              <w:contextualSpacing/>
              <w:jc w:val="both"/>
              <w:rPr>
                <w:rFonts w:cs="Arial"/>
                <w:sz w:val="20"/>
                <w:szCs w:val="20"/>
              </w:rPr>
            </w:pPr>
          </w:p>
          <w:p w:rsidR="00F628ED" w:rsidRDefault="00F628ED" w:rsidP="008F0D2F">
            <w:pPr>
              <w:spacing w:line="240" w:lineRule="auto"/>
              <w:contextualSpacing/>
              <w:jc w:val="both"/>
              <w:rPr>
                <w:rFonts w:cs="Arial"/>
                <w:sz w:val="20"/>
                <w:szCs w:val="20"/>
              </w:rPr>
            </w:pPr>
            <w:r>
              <w:rPr>
                <w:rFonts w:cs="Arial"/>
                <w:sz w:val="20"/>
                <w:szCs w:val="20"/>
              </w:rPr>
              <w:t>TESORIERE E CONSIGLIO</w:t>
            </w:r>
          </w:p>
          <w:p w:rsidR="00F628ED" w:rsidRDefault="00F628ED" w:rsidP="008F0D2F">
            <w:pPr>
              <w:spacing w:line="240" w:lineRule="auto"/>
              <w:contextualSpacing/>
              <w:jc w:val="both"/>
              <w:rPr>
                <w:rFonts w:cs="Arial"/>
                <w:sz w:val="20"/>
                <w:szCs w:val="20"/>
              </w:rPr>
            </w:pPr>
          </w:p>
          <w:p w:rsidR="00F628ED" w:rsidRDefault="00F628ED" w:rsidP="008F0D2F">
            <w:pPr>
              <w:spacing w:line="240" w:lineRule="auto"/>
              <w:contextualSpacing/>
              <w:jc w:val="both"/>
              <w:rPr>
                <w:rFonts w:cs="Arial"/>
                <w:sz w:val="20"/>
                <w:szCs w:val="20"/>
              </w:rPr>
            </w:pPr>
          </w:p>
          <w:p w:rsidR="00F628ED" w:rsidRDefault="00F628ED" w:rsidP="008F0D2F">
            <w:pPr>
              <w:spacing w:line="240" w:lineRule="auto"/>
              <w:contextualSpacing/>
              <w:jc w:val="both"/>
              <w:rPr>
                <w:rFonts w:cs="Arial"/>
                <w:sz w:val="20"/>
                <w:szCs w:val="20"/>
              </w:rPr>
            </w:pPr>
          </w:p>
          <w:p w:rsidR="00F628ED" w:rsidRDefault="00F628ED" w:rsidP="008F0D2F">
            <w:pPr>
              <w:spacing w:line="240" w:lineRule="auto"/>
              <w:contextualSpacing/>
              <w:jc w:val="both"/>
              <w:rPr>
                <w:rFonts w:cs="Arial"/>
                <w:sz w:val="20"/>
                <w:szCs w:val="20"/>
              </w:rPr>
            </w:pPr>
          </w:p>
          <w:p w:rsidR="00F628ED" w:rsidRDefault="00F628ED" w:rsidP="008F0D2F">
            <w:pPr>
              <w:spacing w:line="240" w:lineRule="auto"/>
              <w:contextualSpacing/>
              <w:jc w:val="both"/>
              <w:rPr>
                <w:rFonts w:cs="Arial"/>
                <w:sz w:val="20"/>
                <w:szCs w:val="20"/>
              </w:rPr>
            </w:pPr>
            <w:r>
              <w:rPr>
                <w:rFonts w:cs="Arial"/>
                <w:sz w:val="20"/>
                <w:szCs w:val="20"/>
              </w:rPr>
              <w:t>CONSIGLIO</w:t>
            </w:r>
          </w:p>
          <w:p w:rsidR="00F628ED" w:rsidRDefault="00F628ED" w:rsidP="008F0D2F">
            <w:pPr>
              <w:spacing w:line="240" w:lineRule="auto"/>
              <w:contextualSpacing/>
              <w:jc w:val="both"/>
              <w:rPr>
                <w:rFonts w:cs="Arial"/>
                <w:sz w:val="20"/>
                <w:szCs w:val="20"/>
              </w:rPr>
            </w:pPr>
          </w:p>
          <w:p w:rsidR="00F628ED" w:rsidRPr="00EE1E5C" w:rsidRDefault="00F628ED" w:rsidP="008F0D2F">
            <w:pPr>
              <w:spacing w:line="240" w:lineRule="auto"/>
              <w:contextualSpacing/>
              <w:jc w:val="both"/>
              <w:rPr>
                <w:rFonts w:cs="Arial"/>
                <w:sz w:val="20"/>
                <w:szCs w:val="20"/>
              </w:rPr>
            </w:pPr>
            <w:r>
              <w:rPr>
                <w:rFonts w:cs="Arial"/>
                <w:sz w:val="20"/>
                <w:szCs w:val="20"/>
              </w:rPr>
              <w:t>CONSIGLIO</w:t>
            </w:r>
          </w:p>
        </w:tc>
      </w:tr>
    </w:tbl>
    <w:p w:rsidR="008F0D2F" w:rsidRDefault="008F0D2F" w:rsidP="005A622F">
      <w:pPr>
        <w:autoSpaceDE w:val="0"/>
        <w:autoSpaceDN w:val="0"/>
        <w:adjustRightInd w:val="0"/>
        <w:spacing w:after="0" w:line="240" w:lineRule="auto"/>
        <w:jc w:val="both"/>
        <w:rPr>
          <w:rFonts w:ascii="Arial" w:hAnsi="Arial" w:cs="Arial"/>
          <w:bCs/>
          <w:iCs/>
        </w:rPr>
      </w:pPr>
    </w:p>
    <w:p w:rsidR="00F628ED" w:rsidRDefault="00F628ED" w:rsidP="005A622F">
      <w:pPr>
        <w:autoSpaceDE w:val="0"/>
        <w:autoSpaceDN w:val="0"/>
        <w:adjustRightInd w:val="0"/>
        <w:spacing w:after="0" w:line="240" w:lineRule="auto"/>
        <w:jc w:val="both"/>
        <w:rPr>
          <w:rFonts w:ascii="Arial" w:hAnsi="Arial" w:cs="Arial"/>
          <w:bCs/>
          <w:iCs/>
        </w:rPr>
      </w:pPr>
    </w:p>
    <w:p w:rsidR="008F0D2F" w:rsidRDefault="008F0D2F" w:rsidP="005A622F">
      <w:pPr>
        <w:autoSpaceDE w:val="0"/>
        <w:autoSpaceDN w:val="0"/>
        <w:adjustRightInd w:val="0"/>
        <w:spacing w:after="0" w:line="240" w:lineRule="auto"/>
        <w:jc w:val="both"/>
        <w:rPr>
          <w:rFonts w:ascii="Arial" w:hAnsi="Arial" w:cs="Arial"/>
          <w:bCs/>
          <w:iCs/>
        </w:rPr>
      </w:pPr>
    </w:p>
    <w:p w:rsidR="005A622F" w:rsidRPr="002B5E81" w:rsidRDefault="003525C1" w:rsidP="005A622F">
      <w:pPr>
        <w:autoSpaceDE w:val="0"/>
        <w:autoSpaceDN w:val="0"/>
        <w:adjustRightInd w:val="0"/>
        <w:spacing w:after="0" w:line="240" w:lineRule="auto"/>
        <w:jc w:val="both"/>
        <w:rPr>
          <w:rFonts w:ascii="Arial" w:hAnsi="Arial" w:cs="Arial"/>
          <w:bCs/>
          <w:iCs/>
        </w:rPr>
      </w:pPr>
      <w:r w:rsidRPr="002B5E81">
        <w:rPr>
          <w:rFonts w:ascii="Arial" w:hAnsi="Arial" w:cs="Arial"/>
          <w:bCs/>
          <w:iCs/>
        </w:rPr>
        <w:t xml:space="preserve">Tra le misure vanno poi annoverate le attività di </w:t>
      </w:r>
      <w:r w:rsidR="005A622F" w:rsidRPr="002B5E81">
        <w:rPr>
          <w:rFonts w:ascii="Arial" w:hAnsi="Arial" w:cs="Arial"/>
          <w:bCs/>
          <w:iCs/>
        </w:rPr>
        <w:t>monitoraggio svolta nel continuo dal RPTC e l’Attestazione sull’assolvimento degli obblighi di trasparenza che, in</w:t>
      </w:r>
      <w:r w:rsidR="00F628ED">
        <w:rPr>
          <w:rFonts w:ascii="Arial" w:hAnsi="Arial" w:cs="Arial"/>
          <w:bCs/>
          <w:iCs/>
        </w:rPr>
        <w:t xml:space="preserve"> assenza di OIV, viene resa dal</w:t>
      </w:r>
      <w:r w:rsidR="00284F1B">
        <w:rPr>
          <w:rFonts w:ascii="Arial" w:hAnsi="Arial" w:cs="Arial"/>
          <w:bCs/>
          <w:iCs/>
        </w:rPr>
        <w:t xml:space="preserve"> Consiglio</w:t>
      </w:r>
      <w:r w:rsidR="005A622F" w:rsidRPr="002B5E81">
        <w:rPr>
          <w:rFonts w:ascii="Arial" w:hAnsi="Arial" w:cs="Arial"/>
          <w:bCs/>
          <w:iCs/>
        </w:rPr>
        <w:t>.</w:t>
      </w:r>
    </w:p>
    <w:p w:rsidR="005A622F" w:rsidRPr="002B5E81" w:rsidRDefault="005A622F" w:rsidP="005A622F">
      <w:pPr>
        <w:autoSpaceDE w:val="0"/>
        <w:autoSpaceDN w:val="0"/>
        <w:adjustRightInd w:val="0"/>
        <w:spacing w:after="0" w:line="240" w:lineRule="auto"/>
        <w:jc w:val="both"/>
        <w:rPr>
          <w:rFonts w:ascii="Arial" w:hAnsi="Arial" w:cs="Arial"/>
          <w:bCs/>
          <w:iCs/>
        </w:rPr>
      </w:pPr>
    </w:p>
    <w:p w:rsidR="005A622F" w:rsidRPr="002B5E81" w:rsidRDefault="005A622F" w:rsidP="005A622F">
      <w:pPr>
        <w:autoSpaceDE w:val="0"/>
        <w:autoSpaceDN w:val="0"/>
        <w:adjustRightInd w:val="0"/>
        <w:spacing w:after="0" w:line="240" w:lineRule="auto"/>
        <w:jc w:val="both"/>
        <w:rPr>
          <w:rFonts w:ascii="Arial" w:hAnsi="Arial" w:cs="Arial"/>
          <w:bCs/>
          <w:iCs/>
        </w:rPr>
      </w:pPr>
    </w:p>
    <w:p w:rsidR="005A622F" w:rsidRPr="00B130FD" w:rsidRDefault="00CA532C" w:rsidP="005A622F">
      <w:pPr>
        <w:autoSpaceDE w:val="0"/>
        <w:autoSpaceDN w:val="0"/>
        <w:adjustRightInd w:val="0"/>
        <w:spacing w:after="0" w:line="240" w:lineRule="auto"/>
        <w:jc w:val="both"/>
        <w:rPr>
          <w:rFonts w:ascii="Arial" w:hAnsi="Arial" w:cs="Arial"/>
          <w:b/>
          <w:bCs/>
          <w:i/>
          <w:iCs/>
          <w:u w:val="single"/>
        </w:rPr>
      </w:pPr>
      <w:r w:rsidRPr="00B130FD">
        <w:rPr>
          <w:rFonts w:ascii="Arial" w:hAnsi="Arial" w:cs="Arial"/>
          <w:b/>
          <w:bCs/>
          <w:i/>
          <w:iCs/>
          <w:u w:val="single"/>
        </w:rPr>
        <w:t xml:space="preserve">Fase 4 - </w:t>
      </w:r>
      <w:r w:rsidR="005A622F" w:rsidRPr="00B130FD">
        <w:rPr>
          <w:rFonts w:ascii="Arial" w:hAnsi="Arial" w:cs="Arial"/>
          <w:b/>
          <w:bCs/>
          <w:i/>
          <w:iCs/>
          <w:u w:val="single"/>
        </w:rPr>
        <w:t>Attività di controllo e monitoraggio</w:t>
      </w:r>
    </w:p>
    <w:p w:rsidR="005A622F" w:rsidRDefault="00C12AE4" w:rsidP="005A622F">
      <w:pPr>
        <w:autoSpaceDE w:val="0"/>
        <w:autoSpaceDN w:val="0"/>
        <w:adjustRightInd w:val="0"/>
        <w:spacing w:after="0" w:line="240" w:lineRule="auto"/>
        <w:jc w:val="both"/>
        <w:rPr>
          <w:rFonts w:ascii="Arial" w:hAnsi="Arial" w:cs="Arial"/>
          <w:bCs/>
          <w:iCs/>
        </w:rPr>
      </w:pPr>
      <w:r>
        <w:rPr>
          <w:rFonts w:ascii="Arial" w:hAnsi="Arial" w:cs="Arial"/>
          <w:bCs/>
          <w:iCs/>
        </w:rPr>
        <w:t>Ferme restando le indicazioni fornite da ANAC nell’Aggiornamento al PNA 2018 e all’ambito dei controlli esercitabili dal RPCT, l</w:t>
      </w:r>
      <w:r w:rsidR="005A622F" w:rsidRPr="002B5E81">
        <w:rPr>
          <w:rFonts w:ascii="Arial" w:hAnsi="Arial" w:cs="Arial"/>
          <w:bCs/>
          <w:iCs/>
        </w:rPr>
        <w:t>’attività di monitoraggio sull’efficacia delle misure di prevenzione è svolta dal RPCT territoriale sulla base di un pi</w:t>
      </w:r>
      <w:r w:rsidR="00C8211A">
        <w:rPr>
          <w:rFonts w:ascii="Arial" w:hAnsi="Arial" w:cs="Arial"/>
          <w:bCs/>
          <w:iCs/>
        </w:rPr>
        <w:t>anificazione</w:t>
      </w:r>
      <w:r w:rsidR="005A622F" w:rsidRPr="002B5E81">
        <w:rPr>
          <w:rFonts w:ascii="Arial" w:hAnsi="Arial" w:cs="Arial"/>
          <w:bCs/>
          <w:iCs/>
        </w:rPr>
        <w:t xml:space="preserve"> d</w:t>
      </w:r>
      <w:r w:rsidR="00C8211A">
        <w:rPr>
          <w:rFonts w:ascii="Arial" w:hAnsi="Arial" w:cs="Arial"/>
          <w:bCs/>
          <w:iCs/>
        </w:rPr>
        <w:t>e</w:t>
      </w:r>
      <w:r w:rsidR="005A622F" w:rsidRPr="002B5E81">
        <w:rPr>
          <w:rFonts w:ascii="Arial" w:hAnsi="Arial" w:cs="Arial"/>
          <w:bCs/>
          <w:iCs/>
        </w:rPr>
        <w:t xml:space="preserve">i controlli </w:t>
      </w:r>
      <w:r w:rsidR="00284F1B">
        <w:rPr>
          <w:rFonts w:ascii="Arial" w:hAnsi="Arial" w:cs="Arial"/>
          <w:bCs/>
          <w:iCs/>
        </w:rPr>
        <w:t>stabilito annualmente (Al</w:t>
      </w:r>
      <w:r w:rsidR="005A622F" w:rsidRPr="002B5E81">
        <w:rPr>
          <w:rFonts w:ascii="Arial" w:hAnsi="Arial" w:cs="Arial"/>
          <w:bCs/>
          <w:iCs/>
        </w:rPr>
        <w:t>che tiene conto del</w:t>
      </w:r>
      <w:r w:rsidR="00284F1B">
        <w:rPr>
          <w:rFonts w:ascii="Arial" w:hAnsi="Arial" w:cs="Arial"/>
          <w:bCs/>
          <w:iCs/>
        </w:rPr>
        <w:t xml:space="preserve"> </w:t>
      </w:r>
      <w:r w:rsidR="00C8211A">
        <w:rPr>
          <w:rFonts w:ascii="Arial" w:hAnsi="Arial" w:cs="Arial"/>
          <w:bCs/>
          <w:iCs/>
        </w:rPr>
        <w:t>livello di rischio attribuito.</w:t>
      </w:r>
    </w:p>
    <w:p w:rsidR="00C12AE4" w:rsidRPr="002B5E81" w:rsidRDefault="00C12AE4" w:rsidP="005A622F">
      <w:pPr>
        <w:autoSpaceDE w:val="0"/>
        <w:autoSpaceDN w:val="0"/>
        <w:adjustRightInd w:val="0"/>
        <w:spacing w:after="0" w:line="240" w:lineRule="auto"/>
        <w:jc w:val="both"/>
        <w:rPr>
          <w:rFonts w:ascii="Arial" w:hAnsi="Arial" w:cs="Arial"/>
          <w:bCs/>
          <w:iCs/>
        </w:rPr>
      </w:pPr>
    </w:p>
    <w:p w:rsidR="005A622F" w:rsidRPr="002B5E81" w:rsidRDefault="005A622F" w:rsidP="005A622F">
      <w:pPr>
        <w:autoSpaceDE w:val="0"/>
        <w:autoSpaceDN w:val="0"/>
        <w:adjustRightInd w:val="0"/>
        <w:spacing w:after="0" w:line="240" w:lineRule="auto"/>
        <w:jc w:val="both"/>
        <w:rPr>
          <w:rFonts w:ascii="Arial" w:hAnsi="Arial" w:cs="Arial"/>
          <w:bCs/>
          <w:iCs/>
        </w:rPr>
      </w:pPr>
      <w:r w:rsidRPr="002B5E81">
        <w:rPr>
          <w:rFonts w:ascii="Arial" w:hAnsi="Arial" w:cs="Arial"/>
          <w:bCs/>
          <w:iCs/>
        </w:rPr>
        <w:t>L’esito dei controlli</w:t>
      </w:r>
      <w:r w:rsidR="00795BDD" w:rsidRPr="002B5E81">
        <w:rPr>
          <w:rFonts w:ascii="Arial" w:hAnsi="Arial" w:cs="Arial"/>
          <w:bCs/>
          <w:iCs/>
        </w:rPr>
        <w:t xml:space="preserve"> converge</w:t>
      </w:r>
      <w:r w:rsidRPr="002B5E81">
        <w:rPr>
          <w:rFonts w:ascii="Arial" w:hAnsi="Arial" w:cs="Arial"/>
          <w:bCs/>
          <w:iCs/>
        </w:rPr>
        <w:t xml:space="preserve"> nella Relazione annuale del RPCT pubblicata nella sezione Amministrazione </w:t>
      </w:r>
      <w:r w:rsidR="007E2E1E">
        <w:rPr>
          <w:rFonts w:ascii="Arial" w:hAnsi="Arial" w:cs="Arial"/>
          <w:bCs/>
          <w:iCs/>
        </w:rPr>
        <w:t>T</w:t>
      </w:r>
      <w:r w:rsidRPr="002B5E81">
        <w:rPr>
          <w:rFonts w:ascii="Arial" w:hAnsi="Arial" w:cs="Arial"/>
          <w:bCs/>
          <w:iCs/>
        </w:rPr>
        <w:t>rasparente</w:t>
      </w:r>
      <w:r w:rsidR="00284F1B">
        <w:rPr>
          <w:rFonts w:ascii="Arial" w:hAnsi="Arial" w:cs="Arial"/>
          <w:bCs/>
          <w:iCs/>
        </w:rPr>
        <w:t>.</w:t>
      </w:r>
    </w:p>
    <w:p w:rsidR="005A622F" w:rsidRDefault="00C8211A" w:rsidP="005A622F">
      <w:pPr>
        <w:autoSpaceDE w:val="0"/>
        <w:autoSpaceDN w:val="0"/>
        <w:adjustRightInd w:val="0"/>
        <w:spacing w:after="0" w:line="240" w:lineRule="auto"/>
        <w:jc w:val="both"/>
        <w:rPr>
          <w:rFonts w:ascii="Arial" w:hAnsi="Arial" w:cs="Arial"/>
          <w:bCs/>
          <w:iCs/>
        </w:rPr>
      </w:pPr>
      <w:r>
        <w:rPr>
          <w:rFonts w:ascii="Arial" w:hAnsi="Arial" w:cs="Arial"/>
          <w:bCs/>
          <w:iCs/>
        </w:rPr>
        <w:t>Relativamente</w:t>
      </w:r>
      <w:r w:rsidR="005A622F" w:rsidRPr="002B5E81">
        <w:rPr>
          <w:rFonts w:ascii="Arial" w:hAnsi="Arial" w:cs="Arial"/>
          <w:bCs/>
          <w:iCs/>
        </w:rPr>
        <w:t xml:space="preserve"> agli obblighi di trasparenza, </w:t>
      </w:r>
      <w:r w:rsidR="00284F1B">
        <w:rPr>
          <w:rFonts w:ascii="Arial" w:hAnsi="Arial" w:cs="Arial"/>
          <w:bCs/>
          <w:iCs/>
        </w:rPr>
        <w:t>il RPCT</w:t>
      </w:r>
      <w:r w:rsidR="005A622F" w:rsidRPr="002B5E81">
        <w:rPr>
          <w:rFonts w:ascii="Arial" w:hAnsi="Arial" w:cs="Arial"/>
          <w:bCs/>
          <w:iCs/>
        </w:rPr>
        <w:t xml:space="preserve"> predispone e </w:t>
      </w:r>
      <w:r w:rsidR="00F3084B">
        <w:rPr>
          <w:rFonts w:ascii="Arial" w:hAnsi="Arial" w:cs="Arial"/>
          <w:bCs/>
          <w:iCs/>
        </w:rPr>
        <w:t>pubblica</w:t>
      </w:r>
      <w:r w:rsidR="005A622F" w:rsidRPr="002B5E81">
        <w:rPr>
          <w:rFonts w:ascii="Arial" w:hAnsi="Arial" w:cs="Arial"/>
          <w:bCs/>
          <w:iCs/>
        </w:rPr>
        <w:t xml:space="preserve"> l’Attestazione sull’assolvimento degli obblighi di pubblicazione ex art. 14, co. 4, lett. G) del D.Lgs. 150/2009</w:t>
      </w:r>
      <w:r w:rsidR="00C12AE4">
        <w:rPr>
          <w:rFonts w:ascii="Arial" w:hAnsi="Arial" w:cs="Arial"/>
          <w:bCs/>
          <w:iCs/>
        </w:rPr>
        <w:t xml:space="preserve">, </w:t>
      </w:r>
      <w:r w:rsidR="005A622F" w:rsidRPr="002B5E81">
        <w:rPr>
          <w:rFonts w:ascii="Arial" w:hAnsi="Arial" w:cs="Arial"/>
          <w:bCs/>
          <w:iCs/>
        </w:rPr>
        <w:t xml:space="preserve">secondo il principio della compatibilità e applicabilità di cui all’art. 2bis D.Lgs. 33/2013. </w:t>
      </w:r>
    </w:p>
    <w:p w:rsidR="00C12AE4" w:rsidRPr="002B5E81" w:rsidRDefault="00C12AE4" w:rsidP="005A622F">
      <w:pPr>
        <w:autoSpaceDE w:val="0"/>
        <w:autoSpaceDN w:val="0"/>
        <w:adjustRightInd w:val="0"/>
        <w:spacing w:after="0" w:line="240" w:lineRule="auto"/>
        <w:jc w:val="both"/>
        <w:rPr>
          <w:rFonts w:ascii="Arial" w:hAnsi="Arial" w:cs="Arial"/>
          <w:bCs/>
          <w:iCs/>
        </w:rPr>
      </w:pPr>
    </w:p>
    <w:p w:rsidR="00EA00E3" w:rsidRDefault="00EA00E3" w:rsidP="00EA00E3">
      <w:pPr>
        <w:autoSpaceDE w:val="0"/>
        <w:autoSpaceDN w:val="0"/>
        <w:adjustRightInd w:val="0"/>
        <w:spacing w:after="0" w:line="240" w:lineRule="auto"/>
        <w:jc w:val="both"/>
        <w:rPr>
          <w:rFonts w:ascii="Arial" w:hAnsi="Arial" w:cs="Arial"/>
          <w:bCs/>
          <w:iCs/>
        </w:rPr>
      </w:pPr>
      <w:r w:rsidRPr="002B5E81">
        <w:rPr>
          <w:rFonts w:ascii="Arial" w:hAnsi="Arial" w:cs="Arial"/>
          <w:bCs/>
          <w:iCs/>
        </w:rPr>
        <w:t>Relativamente al monitoraggio, il RPCT può richiedere, in qualsiasi momento</w:t>
      </w:r>
      <w:r w:rsidR="00C12AE4">
        <w:rPr>
          <w:rFonts w:ascii="Arial" w:hAnsi="Arial" w:cs="Arial"/>
          <w:bCs/>
          <w:iCs/>
        </w:rPr>
        <w:t xml:space="preserve"> e funzionalmente </w:t>
      </w:r>
      <w:r w:rsidR="00C8211A">
        <w:rPr>
          <w:rFonts w:ascii="Arial" w:hAnsi="Arial" w:cs="Arial"/>
          <w:bCs/>
          <w:iCs/>
        </w:rPr>
        <w:t>alla propria</w:t>
      </w:r>
      <w:r w:rsidR="00C12AE4">
        <w:rPr>
          <w:rFonts w:ascii="Arial" w:hAnsi="Arial" w:cs="Arial"/>
          <w:bCs/>
          <w:iCs/>
        </w:rPr>
        <w:t xml:space="preserve"> attività di controllo</w:t>
      </w:r>
      <w:r w:rsidR="00CC2F2C">
        <w:rPr>
          <w:rFonts w:ascii="Arial" w:hAnsi="Arial" w:cs="Arial"/>
          <w:bCs/>
          <w:iCs/>
        </w:rPr>
        <w:t xml:space="preserve"> informazioni utili alla verifica degli obblighi.</w:t>
      </w:r>
    </w:p>
    <w:p w:rsidR="00EF67A1" w:rsidRDefault="00CC2F2C" w:rsidP="00EA00E3">
      <w:pPr>
        <w:autoSpaceDE w:val="0"/>
        <w:autoSpaceDN w:val="0"/>
        <w:adjustRightInd w:val="0"/>
        <w:spacing w:after="0" w:line="240" w:lineRule="auto"/>
        <w:jc w:val="both"/>
        <w:rPr>
          <w:rFonts w:ascii="Arial" w:hAnsi="Arial" w:cs="Arial"/>
          <w:bCs/>
          <w:iCs/>
        </w:rPr>
      </w:pPr>
      <w:r>
        <w:rPr>
          <w:rFonts w:ascii="Arial" w:hAnsi="Arial" w:cs="Arial"/>
          <w:bCs/>
          <w:iCs/>
        </w:rPr>
        <w:t>Il RPTC opera in conformità delle indicazioni fornite da ANAC con Del. 859/2018.</w:t>
      </w:r>
    </w:p>
    <w:p w:rsidR="00EA00E3" w:rsidRPr="002B5E81" w:rsidRDefault="00EA00E3" w:rsidP="00EA00E3">
      <w:pPr>
        <w:autoSpaceDE w:val="0"/>
        <w:autoSpaceDN w:val="0"/>
        <w:adjustRightInd w:val="0"/>
        <w:spacing w:after="0" w:line="240" w:lineRule="auto"/>
        <w:jc w:val="both"/>
        <w:rPr>
          <w:rFonts w:ascii="Arial" w:hAnsi="Arial" w:cs="Arial"/>
          <w:bCs/>
          <w:iCs/>
        </w:rPr>
      </w:pPr>
      <w:r w:rsidRPr="002B5E81">
        <w:rPr>
          <w:rFonts w:ascii="Arial" w:hAnsi="Arial" w:cs="Arial"/>
          <w:bCs/>
          <w:iCs/>
        </w:rPr>
        <w:t>Il Responsabile, infine, tiene conto di segnalazioni/reclami non anonimi che evidenzino situazioni di anomalia e configurino la possibilità di un rischio probabile di corruzione.</w:t>
      </w:r>
    </w:p>
    <w:p w:rsidR="00441F01" w:rsidRPr="002B5E81" w:rsidRDefault="00441F01" w:rsidP="005A622F">
      <w:pPr>
        <w:autoSpaceDE w:val="0"/>
        <w:autoSpaceDN w:val="0"/>
        <w:adjustRightInd w:val="0"/>
        <w:spacing w:after="0" w:line="240" w:lineRule="auto"/>
        <w:jc w:val="both"/>
        <w:rPr>
          <w:rFonts w:ascii="Arial" w:hAnsi="Arial" w:cs="Arial"/>
          <w:bCs/>
          <w:iCs/>
        </w:rPr>
      </w:pPr>
    </w:p>
    <w:p w:rsidR="005A622F" w:rsidRPr="00B130FD" w:rsidRDefault="005A622F" w:rsidP="005A622F">
      <w:pPr>
        <w:autoSpaceDE w:val="0"/>
        <w:autoSpaceDN w:val="0"/>
        <w:adjustRightInd w:val="0"/>
        <w:spacing w:after="0" w:line="240" w:lineRule="auto"/>
        <w:jc w:val="both"/>
        <w:rPr>
          <w:rFonts w:ascii="Arial" w:hAnsi="Arial" w:cs="Arial"/>
          <w:b/>
          <w:bCs/>
          <w:i/>
          <w:iCs/>
          <w:u w:val="single"/>
        </w:rPr>
      </w:pPr>
      <w:r w:rsidRPr="00B130FD">
        <w:rPr>
          <w:rFonts w:ascii="Arial" w:hAnsi="Arial" w:cs="Arial"/>
          <w:b/>
          <w:bCs/>
          <w:i/>
          <w:iCs/>
          <w:u w:val="single"/>
        </w:rPr>
        <w:t>Altre iniziative</w:t>
      </w:r>
    </w:p>
    <w:p w:rsidR="005A622F" w:rsidRPr="002B5E81" w:rsidRDefault="005A622F" w:rsidP="005A622F">
      <w:pPr>
        <w:autoSpaceDE w:val="0"/>
        <w:autoSpaceDN w:val="0"/>
        <w:adjustRightInd w:val="0"/>
        <w:spacing w:after="0" w:line="240" w:lineRule="auto"/>
        <w:jc w:val="both"/>
        <w:rPr>
          <w:rFonts w:ascii="Arial" w:hAnsi="Arial" w:cs="Arial"/>
          <w:bCs/>
          <w:iCs/>
          <w:u w:val="single"/>
        </w:rPr>
      </w:pPr>
      <w:r w:rsidRPr="002B5E81">
        <w:rPr>
          <w:rFonts w:ascii="Arial" w:hAnsi="Arial" w:cs="Arial"/>
          <w:bCs/>
          <w:iCs/>
          <w:u w:val="single"/>
        </w:rPr>
        <w:t>Rotazione del personale</w:t>
      </w:r>
    </w:p>
    <w:p w:rsidR="005A622F" w:rsidRPr="002B5E81" w:rsidRDefault="005A622F" w:rsidP="005A622F">
      <w:pPr>
        <w:autoSpaceDE w:val="0"/>
        <w:autoSpaceDN w:val="0"/>
        <w:adjustRightInd w:val="0"/>
        <w:spacing w:after="0" w:line="240" w:lineRule="auto"/>
        <w:jc w:val="both"/>
        <w:rPr>
          <w:rFonts w:ascii="Arial" w:hAnsi="Arial" w:cs="Arial"/>
          <w:bCs/>
          <w:iCs/>
        </w:rPr>
      </w:pPr>
      <w:r w:rsidRPr="002B5E81">
        <w:rPr>
          <w:rFonts w:ascii="Arial" w:hAnsi="Arial" w:cs="Arial"/>
          <w:bCs/>
          <w:iCs/>
        </w:rPr>
        <w:t>In ragione del numero limitato dei dipendenti, la rotazione non risulta misura praticabile nell’Ordine di riferimento.</w:t>
      </w:r>
    </w:p>
    <w:p w:rsidR="005A622F" w:rsidRPr="002B5E81" w:rsidRDefault="005A622F" w:rsidP="005A622F">
      <w:pPr>
        <w:autoSpaceDE w:val="0"/>
        <w:autoSpaceDN w:val="0"/>
        <w:adjustRightInd w:val="0"/>
        <w:spacing w:after="0" w:line="240" w:lineRule="auto"/>
        <w:jc w:val="both"/>
        <w:rPr>
          <w:rFonts w:ascii="Arial" w:hAnsi="Arial" w:cs="Arial"/>
          <w:bCs/>
          <w:iCs/>
        </w:rPr>
      </w:pPr>
    </w:p>
    <w:p w:rsidR="00B77050" w:rsidRDefault="00B77050" w:rsidP="005A622F">
      <w:pPr>
        <w:autoSpaceDE w:val="0"/>
        <w:autoSpaceDN w:val="0"/>
        <w:adjustRightInd w:val="0"/>
        <w:spacing w:after="0" w:line="240" w:lineRule="auto"/>
        <w:jc w:val="both"/>
        <w:rPr>
          <w:rFonts w:ascii="Arial" w:hAnsi="Arial" w:cs="Arial"/>
          <w:bCs/>
          <w:iCs/>
          <w:u w:val="single"/>
        </w:rPr>
      </w:pPr>
    </w:p>
    <w:p w:rsidR="00B77050" w:rsidRDefault="00B77050" w:rsidP="005A622F">
      <w:pPr>
        <w:autoSpaceDE w:val="0"/>
        <w:autoSpaceDN w:val="0"/>
        <w:adjustRightInd w:val="0"/>
        <w:spacing w:after="0" w:line="240" w:lineRule="auto"/>
        <w:jc w:val="both"/>
        <w:rPr>
          <w:rFonts w:ascii="Arial" w:hAnsi="Arial" w:cs="Arial"/>
          <w:bCs/>
          <w:iCs/>
          <w:u w:val="single"/>
        </w:rPr>
      </w:pPr>
    </w:p>
    <w:p w:rsidR="00B77050" w:rsidRDefault="00B77050" w:rsidP="005A622F">
      <w:pPr>
        <w:autoSpaceDE w:val="0"/>
        <w:autoSpaceDN w:val="0"/>
        <w:adjustRightInd w:val="0"/>
        <w:spacing w:after="0" w:line="240" w:lineRule="auto"/>
        <w:jc w:val="both"/>
        <w:rPr>
          <w:rFonts w:ascii="Arial" w:hAnsi="Arial" w:cs="Arial"/>
          <w:bCs/>
          <w:iCs/>
          <w:u w:val="single"/>
        </w:rPr>
      </w:pPr>
    </w:p>
    <w:p w:rsidR="00B77050" w:rsidRDefault="00B77050" w:rsidP="005A622F">
      <w:pPr>
        <w:autoSpaceDE w:val="0"/>
        <w:autoSpaceDN w:val="0"/>
        <w:adjustRightInd w:val="0"/>
        <w:spacing w:after="0" w:line="240" w:lineRule="auto"/>
        <w:jc w:val="both"/>
        <w:rPr>
          <w:rFonts w:ascii="Arial" w:hAnsi="Arial" w:cs="Arial"/>
          <w:bCs/>
          <w:iCs/>
          <w:u w:val="single"/>
        </w:rPr>
      </w:pPr>
    </w:p>
    <w:p w:rsidR="00B77050" w:rsidRDefault="00B77050" w:rsidP="005A622F">
      <w:pPr>
        <w:autoSpaceDE w:val="0"/>
        <w:autoSpaceDN w:val="0"/>
        <w:adjustRightInd w:val="0"/>
        <w:spacing w:after="0" w:line="240" w:lineRule="auto"/>
        <w:jc w:val="both"/>
        <w:rPr>
          <w:rFonts w:ascii="Arial" w:hAnsi="Arial" w:cs="Arial"/>
          <w:bCs/>
          <w:iCs/>
          <w:u w:val="single"/>
        </w:rPr>
      </w:pPr>
    </w:p>
    <w:p w:rsidR="005A622F" w:rsidRDefault="005A622F" w:rsidP="005A622F">
      <w:pPr>
        <w:autoSpaceDE w:val="0"/>
        <w:autoSpaceDN w:val="0"/>
        <w:adjustRightInd w:val="0"/>
        <w:spacing w:after="0" w:line="240" w:lineRule="auto"/>
        <w:jc w:val="both"/>
        <w:rPr>
          <w:rFonts w:ascii="Arial" w:hAnsi="Arial" w:cs="Arial"/>
          <w:bCs/>
          <w:iCs/>
          <w:u w:val="single"/>
        </w:rPr>
      </w:pPr>
      <w:r w:rsidRPr="002B5E81">
        <w:rPr>
          <w:rFonts w:ascii="Arial" w:hAnsi="Arial" w:cs="Arial"/>
          <w:bCs/>
          <w:iCs/>
          <w:u w:val="single"/>
        </w:rPr>
        <w:t>Inconferibilità ed incompatibilità degli incarichi</w:t>
      </w:r>
    </w:p>
    <w:p w:rsidR="00B77050" w:rsidRPr="002B5E81" w:rsidRDefault="00B77050" w:rsidP="005A622F">
      <w:pPr>
        <w:autoSpaceDE w:val="0"/>
        <w:autoSpaceDN w:val="0"/>
        <w:adjustRightInd w:val="0"/>
        <w:spacing w:after="0" w:line="240" w:lineRule="auto"/>
        <w:jc w:val="both"/>
        <w:rPr>
          <w:rFonts w:ascii="Arial" w:hAnsi="Arial" w:cs="Arial"/>
          <w:bCs/>
          <w:iCs/>
          <w:u w:val="single"/>
        </w:rPr>
      </w:pPr>
    </w:p>
    <w:p w:rsidR="00441F01" w:rsidRDefault="00443020" w:rsidP="005A622F">
      <w:pPr>
        <w:autoSpaceDE w:val="0"/>
        <w:autoSpaceDN w:val="0"/>
        <w:adjustRightInd w:val="0"/>
        <w:spacing w:after="0" w:line="240" w:lineRule="auto"/>
        <w:jc w:val="both"/>
        <w:rPr>
          <w:rFonts w:ascii="Arial" w:hAnsi="Arial" w:cs="Arial"/>
          <w:bCs/>
          <w:iCs/>
        </w:rPr>
      </w:pPr>
      <w:r>
        <w:rPr>
          <w:rFonts w:ascii="Arial" w:hAnsi="Arial" w:cs="Arial"/>
          <w:bCs/>
          <w:iCs/>
        </w:rPr>
        <w:t xml:space="preserve">Il </w:t>
      </w:r>
      <w:r w:rsidR="005A622F" w:rsidRPr="002B5E81">
        <w:rPr>
          <w:rFonts w:ascii="Arial" w:hAnsi="Arial" w:cs="Arial"/>
          <w:bCs/>
          <w:iCs/>
        </w:rPr>
        <w:t>RPCT verifica, attraverso l’autodichiarazione, la sussistenza di eventuali condizioni ostative in capo ai soggetti cui si intende conferire incarichi.</w:t>
      </w:r>
    </w:p>
    <w:p w:rsidR="005A622F" w:rsidRDefault="005A622F" w:rsidP="005A622F">
      <w:pPr>
        <w:autoSpaceDE w:val="0"/>
        <w:autoSpaceDN w:val="0"/>
        <w:adjustRightInd w:val="0"/>
        <w:spacing w:after="0" w:line="240" w:lineRule="auto"/>
        <w:jc w:val="both"/>
        <w:rPr>
          <w:rFonts w:ascii="Arial" w:hAnsi="Arial" w:cs="Arial"/>
          <w:bCs/>
          <w:iCs/>
        </w:rPr>
      </w:pPr>
      <w:r w:rsidRPr="002B5E81">
        <w:rPr>
          <w:rFonts w:ascii="Arial" w:hAnsi="Arial" w:cs="Arial"/>
          <w:bCs/>
          <w:iCs/>
        </w:rPr>
        <w:lastRenderedPageBreak/>
        <w:t>Il soggetto cui deve essere conferito l’incarico rilascia una dichiarazione sulla insussistenza delle cause di inconferibilità o incompatibilità ai sensi del D.Lgs. 39/2013 e tale dichiarazione è condizione di acquisizione dell’efficacia della nomina.</w:t>
      </w:r>
    </w:p>
    <w:p w:rsidR="00441F01" w:rsidRDefault="00441F01" w:rsidP="005A622F">
      <w:pPr>
        <w:autoSpaceDE w:val="0"/>
        <w:autoSpaceDN w:val="0"/>
        <w:adjustRightInd w:val="0"/>
        <w:spacing w:after="0" w:line="240" w:lineRule="auto"/>
        <w:jc w:val="both"/>
        <w:rPr>
          <w:rFonts w:ascii="Arial" w:hAnsi="Arial" w:cs="Arial"/>
          <w:bCs/>
          <w:iCs/>
        </w:rPr>
      </w:pPr>
      <w:r>
        <w:rPr>
          <w:rFonts w:ascii="Arial" w:hAnsi="Arial" w:cs="Arial"/>
          <w:bCs/>
          <w:iCs/>
        </w:rPr>
        <w:t>Il RPCT svolge questa verifica anche relativamente ai Consiglieri</w:t>
      </w:r>
      <w:r w:rsidR="002F63F4">
        <w:rPr>
          <w:rFonts w:ascii="Arial" w:hAnsi="Arial" w:cs="Arial"/>
          <w:bCs/>
          <w:iCs/>
        </w:rPr>
        <w:t xml:space="preserve"> dell’Ordine.</w:t>
      </w:r>
    </w:p>
    <w:p w:rsidR="000D3418" w:rsidRPr="002B5E81" w:rsidRDefault="000D3418" w:rsidP="005A622F">
      <w:pPr>
        <w:autoSpaceDE w:val="0"/>
        <w:autoSpaceDN w:val="0"/>
        <w:adjustRightInd w:val="0"/>
        <w:spacing w:after="0" w:line="240" w:lineRule="auto"/>
        <w:jc w:val="both"/>
        <w:rPr>
          <w:rFonts w:ascii="Arial" w:hAnsi="Arial" w:cs="Arial"/>
          <w:bCs/>
          <w:iCs/>
        </w:rPr>
      </w:pPr>
      <w:r>
        <w:rPr>
          <w:rFonts w:ascii="Arial" w:hAnsi="Arial" w:cs="Arial"/>
          <w:bCs/>
          <w:iCs/>
        </w:rPr>
        <w:t>La dichiarazione di incompatibilità viene altresì assunta per i rapporti di collaborazione e consulenza.</w:t>
      </w:r>
    </w:p>
    <w:p w:rsidR="005A622F" w:rsidRDefault="005A622F" w:rsidP="005A622F">
      <w:pPr>
        <w:autoSpaceDE w:val="0"/>
        <w:autoSpaceDN w:val="0"/>
        <w:adjustRightInd w:val="0"/>
        <w:spacing w:after="0" w:line="240" w:lineRule="auto"/>
        <w:jc w:val="both"/>
        <w:rPr>
          <w:rFonts w:ascii="Arial" w:hAnsi="Arial" w:cs="Arial"/>
          <w:bCs/>
          <w:iCs/>
        </w:rPr>
      </w:pPr>
    </w:p>
    <w:p w:rsidR="00441F01" w:rsidRPr="00766C63" w:rsidRDefault="00441F01" w:rsidP="005A622F">
      <w:pPr>
        <w:autoSpaceDE w:val="0"/>
        <w:autoSpaceDN w:val="0"/>
        <w:adjustRightInd w:val="0"/>
        <w:spacing w:after="0" w:line="240" w:lineRule="auto"/>
        <w:jc w:val="both"/>
        <w:rPr>
          <w:rFonts w:ascii="Arial" w:hAnsi="Arial" w:cs="Arial"/>
          <w:bCs/>
          <w:iCs/>
          <w:u w:val="single"/>
        </w:rPr>
      </w:pPr>
      <w:r w:rsidRPr="00766C63">
        <w:rPr>
          <w:rFonts w:ascii="Arial" w:hAnsi="Arial" w:cs="Arial"/>
          <w:bCs/>
          <w:iCs/>
          <w:u w:val="single"/>
        </w:rPr>
        <w:t>Conflitto di interesse</w:t>
      </w:r>
    </w:p>
    <w:p w:rsidR="00441F01" w:rsidRDefault="00441F01" w:rsidP="005A622F">
      <w:pPr>
        <w:autoSpaceDE w:val="0"/>
        <w:autoSpaceDN w:val="0"/>
        <w:adjustRightInd w:val="0"/>
        <w:spacing w:after="0" w:line="240" w:lineRule="auto"/>
        <w:jc w:val="both"/>
        <w:rPr>
          <w:rFonts w:ascii="Arial" w:hAnsi="Arial" w:cs="Arial"/>
          <w:bCs/>
          <w:iCs/>
        </w:rPr>
      </w:pPr>
      <w:r>
        <w:rPr>
          <w:rFonts w:ascii="Arial" w:hAnsi="Arial" w:cs="Arial"/>
          <w:bCs/>
          <w:iCs/>
        </w:rPr>
        <w:t xml:space="preserve">La prevenzione del conflitto di interesse </w:t>
      </w:r>
      <w:r w:rsidR="000D3418">
        <w:rPr>
          <w:rFonts w:ascii="Arial" w:hAnsi="Arial" w:cs="Arial"/>
          <w:bCs/>
          <w:iCs/>
        </w:rPr>
        <w:t xml:space="preserve">è </w:t>
      </w:r>
      <w:r w:rsidR="00766C63">
        <w:rPr>
          <w:rFonts w:ascii="Arial" w:hAnsi="Arial" w:cs="Arial"/>
          <w:bCs/>
          <w:iCs/>
        </w:rPr>
        <w:t xml:space="preserve">gestita sia </w:t>
      </w:r>
      <w:r w:rsidR="000D3418">
        <w:rPr>
          <w:rFonts w:ascii="Arial" w:hAnsi="Arial" w:cs="Arial"/>
          <w:bCs/>
          <w:iCs/>
        </w:rPr>
        <w:t>con riguardo ai membri dell’</w:t>
      </w:r>
      <w:r w:rsidR="00766C63">
        <w:rPr>
          <w:rFonts w:ascii="Arial" w:hAnsi="Arial" w:cs="Arial"/>
          <w:bCs/>
          <w:iCs/>
        </w:rPr>
        <w:t xml:space="preserve">organo consiliare </w:t>
      </w:r>
      <w:r w:rsidR="000D3418">
        <w:rPr>
          <w:rFonts w:ascii="Arial" w:hAnsi="Arial" w:cs="Arial"/>
          <w:bCs/>
          <w:iCs/>
        </w:rPr>
        <w:t>sia con riguardo ai</w:t>
      </w:r>
      <w:r w:rsidR="00766C63">
        <w:rPr>
          <w:rFonts w:ascii="Arial" w:hAnsi="Arial" w:cs="Arial"/>
          <w:bCs/>
          <w:iCs/>
        </w:rPr>
        <w:t xml:space="preserve"> dipendenti. I membri di Consiglio e i dipendenti, rispetto a</w:t>
      </w:r>
      <w:r w:rsidR="007F7A01">
        <w:rPr>
          <w:rFonts w:ascii="Arial" w:hAnsi="Arial" w:cs="Arial"/>
          <w:bCs/>
          <w:iCs/>
        </w:rPr>
        <w:t>gli</w:t>
      </w:r>
      <w:r w:rsidR="00766C63">
        <w:rPr>
          <w:rFonts w:ascii="Arial" w:hAnsi="Arial" w:cs="Arial"/>
          <w:bCs/>
          <w:iCs/>
        </w:rPr>
        <w:t xml:space="preserve"> atti cui concorrono, sono tenuti a dichiarare preventivamente la sussistenza di conflitti di interesse (</w:t>
      </w:r>
      <w:r w:rsidR="002F63F4">
        <w:rPr>
          <w:rFonts w:ascii="Arial" w:hAnsi="Arial" w:cs="Arial"/>
          <w:bCs/>
          <w:iCs/>
        </w:rPr>
        <w:t xml:space="preserve">individuabili </w:t>
      </w:r>
      <w:r w:rsidR="00766C63">
        <w:rPr>
          <w:rFonts w:ascii="Arial" w:hAnsi="Arial" w:cs="Arial"/>
          <w:bCs/>
          <w:iCs/>
        </w:rPr>
        <w:t>secondo i criteri di cui all’art. 51 del codice di procedura civile) o di altre situazioni che compromettono la serenità di giudizio e</w:t>
      </w:r>
      <w:r w:rsidR="007F7A01">
        <w:rPr>
          <w:rFonts w:ascii="Arial" w:hAnsi="Arial" w:cs="Arial"/>
          <w:bCs/>
          <w:iCs/>
        </w:rPr>
        <w:t>, conseguentemente,</w:t>
      </w:r>
      <w:r w:rsidR="00766C63">
        <w:rPr>
          <w:rFonts w:ascii="Arial" w:hAnsi="Arial" w:cs="Arial"/>
          <w:bCs/>
          <w:iCs/>
        </w:rPr>
        <w:t xml:space="preserve"> di astenersi </w:t>
      </w:r>
      <w:r w:rsidR="007F7A01">
        <w:rPr>
          <w:rFonts w:ascii="Arial" w:hAnsi="Arial" w:cs="Arial"/>
          <w:bCs/>
          <w:iCs/>
        </w:rPr>
        <w:t>da</w:t>
      </w:r>
      <w:r w:rsidR="00766C63">
        <w:rPr>
          <w:rFonts w:ascii="Arial" w:hAnsi="Arial" w:cs="Arial"/>
          <w:bCs/>
          <w:iCs/>
        </w:rPr>
        <w:t>ll’esecuzione d</w:t>
      </w:r>
      <w:r w:rsidR="007F7A01">
        <w:rPr>
          <w:rFonts w:ascii="Arial" w:hAnsi="Arial" w:cs="Arial"/>
          <w:bCs/>
          <w:iCs/>
        </w:rPr>
        <w:t xml:space="preserve">elle </w:t>
      </w:r>
      <w:r w:rsidR="00766C63">
        <w:rPr>
          <w:rFonts w:ascii="Arial" w:hAnsi="Arial" w:cs="Arial"/>
          <w:bCs/>
          <w:iCs/>
        </w:rPr>
        <w:t>attività connesse</w:t>
      </w:r>
      <w:r w:rsidR="007F7A01">
        <w:rPr>
          <w:rFonts w:ascii="Arial" w:hAnsi="Arial" w:cs="Arial"/>
          <w:bCs/>
          <w:iCs/>
        </w:rPr>
        <w:t>.</w:t>
      </w:r>
      <w:r w:rsidR="00B77050">
        <w:rPr>
          <w:rFonts w:ascii="Arial" w:hAnsi="Arial" w:cs="Arial"/>
          <w:bCs/>
          <w:iCs/>
        </w:rPr>
        <w:t xml:space="preserve"> </w:t>
      </w:r>
      <w:r w:rsidR="008C4978">
        <w:rPr>
          <w:rFonts w:ascii="Arial" w:hAnsi="Arial" w:cs="Arial"/>
          <w:bCs/>
          <w:iCs/>
        </w:rPr>
        <w:t>Specifiche disposizioni del Codice di comportamento dei dipendenti si applicano, oltre che ai dipendenti, anche a terzi collaboratori e a Consiglieri in quanto compatibili.</w:t>
      </w:r>
    </w:p>
    <w:p w:rsidR="00441F01" w:rsidRPr="002B5E81" w:rsidRDefault="00441F01" w:rsidP="005A622F">
      <w:pPr>
        <w:autoSpaceDE w:val="0"/>
        <w:autoSpaceDN w:val="0"/>
        <w:adjustRightInd w:val="0"/>
        <w:spacing w:after="0" w:line="240" w:lineRule="auto"/>
        <w:jc w:val="both"/>
        <w:rPr>
          <w:rFonts w:ascii="Arial" w:hAnsi="Arial" w:cs="Arial"/>
          <w:bCs/>
          <w:iCs/>
        </w:rPr>
      </w:pPr>
    </w:p>
    <w:p w:rsidR="005A622F" w:rsidRPr="002B5E81" w:rsidRDefault="005A622F" w:rsidP="005A622F">
      <w:pPr>
        <w:autoSpaceDE w:val="0"/>
        <w:autoSpaceDN w:val="0"/>
        <w:adjustRightInd w:val="0"/>
        <w:spacing w:after="0" w:line="240" w:lineRule="auto"/>
        <w:jc w:val="both"/>
        <w:rPr>
          <w:rFonts w:ascii="Arial" w:hAnsi="Arial" w:cs="Arial"/>
          <w:bCs/>
          <w:iCs/>
          <w:u w:val="single"/>
        </w:rPr>
      </w:pPr>
      <w:r w:rsidRPr="002B5E81">
        <w:rPr>
          <w:rFonts w:ascii="Arial" w:hAnsi="Arial" w:cs="Arial"/>
          <w:bCs/>
          <w:iCs/>
          <w:u w:val="single"/>
        </w:rPr>
        <w:t>Misure a tutela del dipendente segnalante</w:t>
      </w:r>
    </w:p>
    <w:p w:rsidR="005A622F" w:rsidRPr="002B5E81" w:rsidRDefault="005A622F" w:rsidP="005A622F">
      <w:pPr>
        <w:autoSpaceDE w:val="0"/>
        <w:autoSpaceDN w:val="0"/>
        <w:adjustRightInd w:val="0"/>
        <w:spacing w:after="0" w:line="240" w:lineRule="auto"/>
        <w:jc w:val="both"/>
        <w:rPr>
          <w:rFonts w:ascii="Arial" w:hAnsi="Arial" w:cs="Arial"/>
          <w:bCs/>
          <w:iCs/>
        </w:rPr>
      </w:pPr>
      <w:r w:rsidRPr="002B5E81">
        <w:rPr>
          <w:rFonts w:ascii="Arial" w:hAnsi="Arial" w:cs="Arial"/>
          <w:bCs/>
          <w:iCs/>
        </w:rPr>
        <w:t xml:space="preserve">Relativamente al dipendente che segnala violazioni o irregolarità riscontrate durante la propria attività, l’Ordine </w:t>
      </w:r>
      <w:r w:rsidR="003167FC">
        <w:rPr>
          <w:rFonts w:ascii="Arial" w:hAnsi="Arial" w:cs="Arial"/>
          <w:bCs/>
          <w:iCs/>
        </w:rPr>
        <w:t>gestisce le</w:t>
      </w:r>
      <w:r w:rsidRPr="002B5E81">
        <w:rPr>
          <w:rFonts w:ascii="Arial" w:hAnsi="Arial" w:cs="Arial"/>
          <w:bCs/>
          <w:iCs/>
        </w:rPr>
        <w:t xml:space="preserve"> segnalazioni in conformità alla normativa di tempo in tempo vigente e alle Linee Guida 6/2015 emanate da ANAC.</w:t>
      </w:r>
    </w:p>
    <w:p w:rsidR="00915EE4" w:rsidRDefault="005A622F" w:rsidP="005A622F">
      <w:pPr>
        <w:autoSpaceDE w:val="0"/>
        <w:autoSpaceDN w:val="0"/>
        <w:adjustRightInd w:val="0"/>
        <w:spacing w:after="0" w:line="240" w:lineRule="auto"/>
        <w:jc w:val="both"/>
        <w:rPr>
          <w:rFonts w:ascii="Arial" w:hAnsi="Arial" w:cs="Arial"/>
          <w:bCs/>
          <w:iCs/>
        </w:rPr>
      </w:pPr>
      <w:r w:rsidRPr="002B5E81">
        <w:rPr>
          <w:rFonts w:ascii="Arial" w:hAnsi="Arial" w:cs="Arial"/>
          <w:bCs/>
          <w:iCs/>
        </w:rPr>
        <w:t>La gestione delle segnalazioni</w:t>
      </w:r>
      <w:r w:rsidR="00915EE4">
        <w:rPr>
          <w:rFonts w:ascii="Arial" w:hAnsi="Arial" w:cs="Arial"/>
          <w:bCs/>
          <w:iCs/>
        </w:rPr>
        <w:t>, di competenza del RPCT,</w:t>
      </w:r>
      <w:r w:rsidRPr="002B5E81">
        <w:rPr>
          <w:rFonts w:ascii="Arial" w:hAnsi="Arial" w:cs="Arial"/>
          <w:bCs/>
          <w:iCs/>
        </w:rPr>
        <w:t xml:space="preserve"> avviene manualmente in considerazione dell'esiguo numero dei dipendenti e </w:t>
      </w:r>
      <w:r w:rsidR="003167FC">
        <w:rPr>
          <w:rFonts w:ascii="Arial" w:hAnsi="Arial" w:cs="Arial"/>
          <w:bCs/>
          <w:iCs/>
        </w:rPr>
        <w:t>dell’impegno economico</w:t>
      </w:r>
      <w:r w:rsidRPr="002B5E81">
        <w:rPr>
          <w:rFonts w:ascii="Arial" w:hAnsi="Arial" w:cs="Arial"/>
          <w:bCs/>
          <w:iCs/>
        </w:rPr>
        <w:t xml:space="preserve"> che un sistema automatizzato avrebbe comportato. </w:t>
      </w:r>
    </w:p>
    <w:p w:rsidR="005A622F" w:rsidRPr="002B5E81" w:rsidRDefault="005A622F" w:rsidP="005A622F">
      <w:pPr>
        <w:autoSpaceDE w:val="0"/>
        <w:autoSpaceDN w:val="0"/>
        <w:adjustRightInd w:val="0"/>
        <w:spacing w:after="0" w:line="240" w:lineRule="auto"/>
        <w:jc w:val="both"/>
        <w:rPr>
          <w:rFonts w:ascii="Arial" w:hAnsi="Arial" w:cs="Arial"/>
          <w:bCs/>
          <w:iCs/>
        </w:rPr>
      </w:pPr>
      <w:r w:rsidRPr="002B5E81">
        <w:rPr>
          <w:rFonts w:ascii="Arial" w:hAnsi="Arial" w:cs="Arial"/>
          <w:bCs/>
          <w:iCs/>
        </w:rPr>
        <w:t xml:space="preserve">Il responsabile cura la conservazione delle segnalazioni </w:t>
      </w:r>
      <w:r w:rsidR="003167FC">
        <w:rPr>
          <w:rFonts w:ascii="Arial" w:hAnsi="Arial" w:cs="Arial"/>
          <w:bCs/>
          <w:iCs/>
        </w:rPr>
        <w:t>in maniera separata dalla documentazione ordinaria</w:t>
      </w:r>
      <w:r w:rsidRPr="002B5E81">
        <w:rPr>
          <w:rFonts w:ascii="Arial" w:hAnsi="Arial" w:cs="Arial"/>
          <w:bCs/>
          <w:iCs/>
        </w:rPr>
        <w:t xml:space="preserve"> e nel rispetto della </w:t>
      </w:r>
      <w:r w:rsidR="003167FC">
        <w:rPr>
          <w:rFonts w:ascii="Arial" w:hAnsi="Arial" w:cs="Arial"/>
          <w:bCs/>
          <w:iCs/>
        </w:rPr>
        <w:t xml:space="preserve">normativa </w:t>
      </w:r>
      <w:r w:rsidRPr="002B5E81">
        <w:rPr>
          <w:rFonts w:ascii="Arial" w:hAnsi="Arial" w:cs="Arial"/>
          <w:bCs/>
          <w:iCs/>
        </w:rPr>
        <w:t>privacy</w:t>
      </w:r>
      <w:r w:rsidR="003167FC">
        <w:rPr>
          <w:rFonts w:ascii="Arial" w:hAnsi="Arial" w:cs="Arial"/>
          <w:bCs/>
          <w:iCs/>
        </w:rPr>
        <w:t>.</w:t>
      </w:r>
    </w:p>
    <w:p w:rsidR="005A622F" w:rsidRPr="002B5E81" w:rsidRDefault="005A622F" w:rsidP="005A622F">
      <w:pPr>
        <w:autoSpaceDE w:val="0"/>
        <w:autoSpaceDN w:val="0"/>
        <w:adjustRightInd w:val="0"/>
        <w:spacing w:after="0" w:line="240" w:lineRule="auto"/>
        <w:jc w:val="both"/>
        <w:rPr>
          <w:rFonts w:ascii="Arial" w:hAnsi="Arial" w:cs="Arial"/>
          <w:bCs/>
          <w:iCs/>
        </w:rPr>
      </w:pPr>
      <w:r w:rsidRPr="002B5E81">
        <w:rPr>
          <w:rFonts w:ascii="Arial" w:hAnsi="Arial" w:cs="Arial"/>
          <w:bCs/>
          <w:iCs/>
        </w:rPr>
        <w:t xml:space="preserve">Il responsabile tiene un registro in cui vengono annotate la data della ricezione e la data della presa in carico; </w:t>
      </w:r>
      <w:r w:rsidR="003167FC">
        <w:rPr>
          <w:rFonts w:ascii="Arial" w:hAnsi="Arial" w:cs="Arial"/>
          <w:bCs/>
          <w:iCs/>
        </w:rPr>
        <w:t>anche i</w:t>
      </w:r>
      <w:r w:rsidRPr="002B5E81">
        <w:rPr>
          <w:rFonts w:ascii="Arial" w:hAnsi="Arial" w:cs="Arial"/>
          <w:bCs/>
          <w:iCs/>
        </w:rPr>
        <w:t>l registro viene tenuto in conformità alla normativa privacy e alla normativa sul whistleblowing.</w:t>
      </w:r>
    </w:p>
    <w:p w:rsidR="005A622F" w:rsidRPr="002B5E81" w:rsidRDefault="005A622F" w:rsidP="00CD6DD9">
      <w:pPr>
        <w:autoSpaceDE w:val="0"/>
        <w:autoSpaceDN w:val="0"/>
        <w:adjustRightInd w:val="0"/>
        <w:spacing w:after="0" w:line="240" w:lineRule="auto"/>
        <w:jc w:val="both"/>
        <w:rPr>
          <w:rFonts w:ascii="Arial" w:hAnsi="Arial" w:cs="Arial"/>
          <w:bCs/>
          <w:iCs/>
        </w:rPr>
      </w:pPr>
      <w:r w:rsidRPr="002B5E81">
        <w:rPr>
          <w:rFonts w:ascii="Arial" w:hAnsi="Arial" w:cs="Arial"/>
          <w:bCs/>
          <w:iCs/>
        </w:rPr>
        <w:t xml:space="preserve">Il modello di segnalazione è allegato al Codice dei Dipendenti specifico dell’Ordine ed è altresì reperibile nel sito istituzionale </w:t>
      </w:r>
      <w:r w:rsidR="003167FC">
        <w:rPr>
          <w:rFonts w:ascii="Arial" w:hAnsi="Arial" w:cs="Arial"/>
          <w:bCs/>
          <w:iCs/>
        </w:rPr>
        <w:t>dell’Ordine.</w:t>
      </w:r>
    </w:p>
    <w:p w:rsidR="005A622F" w:rsidRPr="002B5E81" w:rsidRDefault="005A622F" w:rsidP="005A622F">
      <w:pPr>
        <w:autoSpaceDE w:val="0"/>
        <w:autoSpaceDN w:val="0"/>
        <w:adjustRightInd w:val="0"/>
        <w:spacing w:after="0" w:line="240" w:lineRule="auto"/>
        <w:jc w:val="both"/>
        <w:rPr>
          <w:rFonts w:ascii="Arial" w:hAnsi="Arial" w:cs="Arial"/>
          <w:bCs/>
          <w:iCs/>
        </w:rPr>
      </w:pPr>
      <w:r w:rsidRPr="002B5E81">
        <w:rPr>
          <w:rFonts w:ascii="Arial" w:hAnsi="Arial" w:cs="Arial"/>
          <w:bCs/>
          <w:iCs/>
        </w:rPr>
        <w:t>La procedura per la gestione delle segnalazioni in oggetto si applica esclusivamente alle segnalazioni pervenute dai dipendenti.</w:t>
      </w:r>
    </w:p>
    <w:p w:rsidR="00FA7801" w:rsidRPr="002B5E81" w:rsidRDefault="005A622F" w:rsidP="005A622F">
      <w:pPr>
        <w:autoSpaceDE w:val="0"/>
        <w:autoSpaceDN w:val="0"/>
        <w:adjustRightInd w:val="0"/>
        <w:spacing w:after="0" w:line="240" w:lineRule="auto"/>
        <w:jc w:val="both"/>
        <w:rPr>
          <w:rFonts w:ascii="Arial" w:hAnsi="Arial" w:cs="Arial"/>
          <w:b/>
          <w:bCs/>
          <w:iCs/>
        </w:rPr>
      </w:pPr>
      <w:r w:rsidRPr="002B5E81">
        <w:rPr>
          <w:rFonts w:ascii="Arial" w:hAnsi="Arial" w:cs="Arial"/>
          <w:bCs/>
          <w:iCs/>
        </w:rPr>
        <w:t>In considerazione della modifica avvenuta nel 2017 dell’art. 54 bis D.Lgs. 165/2001 e della nuova normativa sul Whistleblowing, l’Ordine si adeguerà alle indicazioni che il Regolatore vorrà fornire, nei tempi e con le modalità da questiprescritte.</w:t>
      </w:r>
    </w:p>
    <w:p w:rsidR="005A622F" w:rsidRPr="00AB50E4" w:rsidRDefault="005A622F" w:rsidP="009157E3">
      <w:pPr>
        <w:autoSpaceDE w:val="0"/>
        <w:autoSpaceDN w:val="0"/>
        <w:adjustRightInd w:val="0"/>
        <w:spacing w:after="0" w:line="240" w:lineRule="auto"/>
        <w:jc w:val="both"/>
        <w:rPr>
          <w:rFonts w:ascii="Arial" w:hAnsi="Arial" w:cs="Arial"/>
          <w:bCs/>
          <w:iCs/>
        </w:rPr>
      </w:pPr>
    </w:p>
    <w:p w:rsidR="005A622F" w:rsidRPr="00AB50E4" w:rsidRDefault="00AB50E4" w:rsidP="009157E3">
      <w:pPr>
        <w:autoSpaceDE w:val="0"/>
        <w:autoSpaceDN w:val="0"/>
        <w:adjustRightInd w:val="0"/>
        <w:spacing w:after="0" w:line="240" w:lineRule="auto"/>
        <w:jc w:val="both"/>
        <w:rPr>
          <w:rFonts w:ascii="Arial" w:hAnsi="Arial" w:cs="Arial"/>
          <w:bCs/>
          <w:iCs/>
          <w:u w:val="single"/>
        </w:rPr>
      </w:pPr>
      <w:r w:rsidRPr="00AB50E4">
        <w:rPr>
          <w:rFonts w:ascii="Arial" w:hAnsi="Arial" w:cs="Arial"/>
          <w:bCs/>
          <w:iCs/>
          <w:u w:val="single"/>
        </w:rPr>
        <w:t>Segnalazioni pervenute da terzi</w:t>
      </w:r>
    </w:p>
    <w:p w:rsidR="00891442" w:rsidRPr="004D5DA0" w:rsidRDefault="00AB50E4" w:rsidP="004D5DA0">
      <w:pPr>
        <w:autoSpaceDE w:val="0"/>
        <w:autoSpaceDN w:val="0"/>
        <w:adjustRightInd w:val="0"/>
        <w:spacing w:after="0" w:line="240" w:lineRule="auto"/>
        <w:jc w:val="both"/>
        <w:rPr>
          <w:rFonts w:ascii="Arial" w:hAnsi="Arial" w:cs="Arial"/>
          <w:bCs/>
          <w:iCs/>
        </w:rPr>
      </w:pPr>
      <w:r w:rsidRPr="00AB50E4">
        <w:rPr>
          <w:rFonts w:ascii="Arial" w:hAnsi="Arial" w:cs="Arial"/>
          <w:bCs/>
          <w:iCs/>
        </w:rPr>
        <w:t>Relativamente a segnalazioni pervenute da terzi, il RPCT procede ad una preliminare valutazione del fumus e in caso di segnalazione circostanziata svolge le verifiche del caso secondo i poteri di verifica e controllo individuati nella Delibera 840/2018</w:t>
      </w:r>
      <w:r w:rsidR="002F63F4">
        <w:rPr>
          <w:rFonts w:ascii="Arial" w:hAnsi="Arial" w:cs="Arial"/>
          <w:bCs/>
          <w:iCs/>
        </w:rPr>
        <w:t>.</w:t>
      </w:r>
    </w:p>
    <w:p w:rsidR="00DA4B86" w:rsidRPr="002B5E81" w:rsidRDefault="00DA4B86">
      <w:pPr>
        <w:rPr>
          <w:rFonts w:ascii="Arial" w:hAnsi="Arial" w:cs="Arial"/>
        </w:rPr>
      </w:pPr>
      <w:r w:rsidRPr="002B5E81">
        <w:rPr>
          <w:rFonts w:ascii="Arial" w:hAnsi="Arial" w:cs="Arial"/>
        </w:rPr>
        <w:br w:type="page"/>
      </w:r>
    </w:p>
    <w:p w:rsidR="00EA00E3" w:rsidRPr="00250FF3" w:rsidRDefault="00EA00E3" w:rsidP="00250FF3">
      <w:pPr>
        <w:autoSpaceDE w:val="0"/>
        <w:autoSpaceDN w:val="0"/>
        <w:adjustRightInd w:val="0"/>
        <w:spacing w:after="0" w:line="240" w:lineRule="auto"/>
        <w:jc w:val="both"/>
        <w:rPr>
          <w:rFonts w:ascii="Arial" w:hAnsi="Arial" w:cs="Arial"/>
          <w:b/>
          <w:bCs/>
          <w:iCs/>
          <w:sz w:val="28"/>
          <w:szCs w:val="28"/>
        </w:rPr>
      </w:pPr>
    </w:p>
    <w:p w:rsidR="00EA00E3" w:rsidRPr="00250FF3" w:rsidRDefault="002B5E81" w:rsidP="00250FF3">
      <w:pPr>
        <w:shd w:val="clear" w:color="auto" w:fill="BFBFBF" w:themeFill="background1" w:themeFillShade="BF"/>
        <w:autoSpaceDE w:val="0"/>
        <w:autoSpaceDN w:val="0"/>
        <w:adjustRightInd w:val="0"/>
        <w:spacing w:after="0" w:line="240" w:lineRule="auto"/>
        <w:jc w:val="both"/>
        <w:rPr>
          <w:rFonts w:ascii="Arial" w:hAnsi="Arial" w:cs="Arial"/>
          <w:b/>
          <w:bCs/>
          <w:iCs/>
          <w:sz w:val="28"/>
          <w:szCs w:val="28"/>
        </w:rPr>
      </w:pPr>
      <w:r w:rsidRPr="00250FF3">
        <w:rPr>
          <w:rFonts w:ascii="Arial" w:hAnsi="Arial" w:cs="Arial"/>
          <w:b/>
          <w:bCs/>
          <w:iCs/>
          <w:sz w:val="28"/>
          <w:szCs w:val="28"/>
        </w:rPr>
        <w:t>Parte I</w:t>
      </w:r>
      <w:r w:rsidR="005D5CAD" w:rsidRPr="00250FF3">
        <w:rPr>
          <w:rFonts w:ascii="Arial" w:hAnsi="Arial" w:cs="Arial"/>
          <w:b/>
          <w:bCs/>
          <w:iCs/>
          <w:sz w:val="28"/>
          <w:szCs w:val="28"/>
        </w:rPr>
        <w:t>V</w:t>
      </w:r>
      <w:r w:rsidRPr="00250FF3">
        <w:rPr>
          <w:rFonts w:ascii="Arial" w:hAnsi="Arial" w:cs="Arial"/>
          <w:b/>
          <w:bCs/>
          <w:iCs/>
          <w:sz w:val="28"/>
          <w:szCs w:val="28"/>
        </w:rPr>
        <w:t xml:space="preserve">– Sezione trasparenza </w:t>
      </w:r>
    </w:p>
    <w:p w:rsidR="00EA00E3" w:rsidRPr="00250FF3" w:rsidRDefault="00EA00E3" w:rsidP="00250FF3">
      <w:pPr>
        <w:autoSpaceDE w:val="0"/>
        <w:autoSpaceDN w:val="0"/>
        <w:adjustRightInd w:val="0"/>
        <w:spacing w:after="0" w:line="240" w:lineRule="auto"/>
        <w:jc w:val="both"/>
        <w:rPr>
          <w:rFonts w:ascii="Arial" w:hAnsi="Arial" w:cs="Arial"/>
          <w:b/>
          <w:bCs/>
          <w:iCs/>
          <w:sz w:val="28"/>
          <w:szCs w:val="28"/>
        </w:rPr>
      </w:pPr>
    </w:p>
    <w:p w:rsidR="00EA00E3" w:rsidRPr="002B5E81" w:rsidRDefault="00BF4BFA" w:rsidP="00EA00E3">
      <w:pPr>
        <w:spacing w:after="0" w:line="240" w:lineRule="auto"/>
        <w:jc w:val="both"/>
        <w:rPr>
          <w:rFonts w:ascii="Arial" w:hAnsi="Arial" w:cs="Arial"/>
          <w:b/>
        </w:rPr>
      </w:pPr>
      <w:r>
        <w:rPr>
          <w:rFonts w:ascii="Arial" w:hAnsi="Arial" w:cs="Arial"/>
          <w:b/>
        </w:rPr>
        <w:t>Principi</w:t>
      </w:r>
    </w:p>
    <w:p w:rsidR="00DA4B86" w:rsidRPr="002B5E81" w:rsidRDefault="00EA00E3" w:rsidP="00EA00E3">
      <w:pPr>
        <w:spacing w:after="0" w:line="240" w:lineRule="auto"/>
        <w:jc w:val="both"/>
        <w:rPr>
          <w:rFonts w:ascii="Arial" w:hAnsi="Arial" w:cs="Arial"/>
        </w:rPr>
      </w:pPr>
      <w:r w:rsidRPr="002B5E81">
        <w:rPr>
          <w:rFonts w:ascii="Arial" w:hAnsi="Arial" w:cs="Arial"/>
        </w:rPr>
        <w:t xml:space="preserve">La predisposizione della presente sezione si conforma al D.Lgs. 33/2013, come modificato dal D.lgs. 97/2016, alla Delibera ANAC 1310/2016, e alla Delibera ANAC 1309/2016 e </w:t>
      </w:r>
      <w:r w:rsidR="00DA4B86" w:rsidRPr="002B5E81">
        <w:rPr>
          <w:rFonts w:ascii="Arial" w:hAnsi="Arial" w:cs="Arial"/>
        </w:rPr>
        <w:t>attua il</w:t>
      </w:r>
      <w:r w:rsidRPr="002B5E81">
        <w:rPr>
          <w:rFonts w:ascii="Arial" w:hAnsi="Arial" w:cs="Arial"/>
        </w:rPr>
        <w:t xml:space="preserve"> criterio della compatibilità e dell’applicabilità </w:t>
      </w:r>
      <w:r w:rsidR="00DA4B86" w:rsidRPr="002B5E81">
        <w:rPr>
          <w:rFonts w:ascii="Arial" w:hAnsi="Arial" w:cs="Arial"/>
        </w:rPr>
        <w:t>di cui a</w:t>
      </w:r>
      <w:r w:rsidRPr="002B5E81">
        <w:rPr>
          <w:rFonts w:ascii="Arial" w:hAnsi="Arial" w:cs="Arial"/>
        </w:rPr>
        <w:t>ll’art. 2-bis del D</w:t>
      </w:r>
      <w:r w:rsidR="00DA4B86" w:rsidRPr="002B5E81">
        <w:rPr>
          <w:rFonts w:ascii="Arial" w:hAnsi="Arial" w:cs="Arial"/>
        </w:rPr>
        <w:t>.Lgs. 33/23013 medesimo.</w:t>
      </w:r>
    </w:p>
    <w:p w:rsidR="00EA00E3" w:rsidRPr="002B5E81" w:rsidRDefault="00887A9E" w:rsidP="00DA4B86">
      <w:pPr>
        <w:spacing w:after="0" w:line="240" w:lineRule="auto"/>
        <w:jc w:val="both"/>
        <w:rPr>
          <w:rFonts w:ascii="Arial" w:hAnsi="Arial" w:cs="Arial"/>
        </w:rPr>
      </w:pPr>
      <w:r>
        <w:rPr>
          <w:rFonts w:ascii="Arial" w:hAnsi="Arial" w:cs="Arial"/>
        </w:rPr>
        <w:t>L</w:t>
      </w:r>
      <w:r w:rsidR="00EA00E3" w:rsidRPr="002B5E81">
        <w:rPr>
          <w:rFonts w:ascii="Arial" w:hAnsi="Arial" w:cs="Arial"/>
        </w:rPr>
        <w:t xml:space="preserve">a valutazione della compatibilità ed applicabilità degli obblighi di trasparenza </w:t>
      </w:r>
      <w:r>
        <w:rPr>
          <w:rFonts w:ascii="Arial" w:hAnsi="Arial" w:cs="Arial"/>
        </w:rPr>
        <w:t xml:space="preserve">all’Ordine </w:t>
      </w:r>
      <w:r w:rsidR="00EA00E3" w:rsidRPr="002B5E81">
        <w:rPr>
          <w:rFonts w:ascii="Arial" w:hAnsi="Arial" w:cs="Arial"/>
        </w:rPr>
        <w:t>viene condotta dall’Ordine in base ai seguenti elementi:</w:t>
      </w:r>
    </w:p>
    <w:p w:rsidR="00EA00E3" w:rsidRPr="002B5E81" w:rsidRDefault="00EA00E3" w:rsidP="00BD16EF">
      <w:pPr>
        <w:spacing w:after="0" w:line="240" w:lineRule="auto"/>
        <w:ind w:left="705" w:hanging="705"/>
        <w:jc w:val="both"/>
        <w:rPr>
          <w:rFonts w:ascii="Arial" w:hAnsi="Arial" w:cs="Arial"/>
        </w:rPr>
      </w:pPr>
      <w:r w:rsidRPr="002B5E81">
        <w:rPr>
          <w:rFonts w:ascii="Arial" w:hAnsi="Arial" w:cs="Arial"/>
        </w:rPr>
        <w:t>-</w:t>
      </w:r>
      <w:r w:rsidRPr="002B5E81">
        <w:rPr>
          <w:rFonts w:ascii="Arial" w:hAnsi="Arial" w:cs="Arial"/>
        </w:rPr>
        <w:tab/>
        <w:t>propria attività, missione istituzionale, dimensione organizzativa, propensione al rischio, applicazione dei principi di cui al D.gs. 165/2001 (cfr. art. 2, comma 2 e 2 bis del DL 101/2013)</w:t>
      </w:r>
      <w:r w:rsidR="00887A9E">
        <w:rPr>
          <w:rFonts w:ascii="Arial" w:hAnsi="Arial" w:cs="Arial"/>
        </w:rPr>
        <w:t>;</w:t>
      </w:r>
    </w:p>
    <w:p w:rsidR="00EA00E3" w:rsidRPr="002B5E81" w:rsidRDefault="00EA00E3" w:rsidP="00BD16EF">
      <w:pPr>
        <w:spacing w:after="0" w:line="240" w:lineRule="auto"/>
        <w:ind w:left="705" w:hanging="705"/>
        <w:jc w:val="both"/>
        <w:rPr>
          <w:rFonts w:ascii="Arial" w:hAnsi="Arial" w:cs="Arial"/>
        </w:rPr>
      </w:pPr>
      <w:r w:rsidRPr="002B5E81">
        <w:rPr>
          <w:rFonts w:ascii="Arial" w:hAnsi="Arial" w:cs="Arial"/>
        </w:rPr>
        <w:t>-</w:t>
      </w:r>
      <w:r w:rsidRPr="002B5E81">
        <w:rPr>
          <w:rFonts w:ascii="Arial" w:hAnsi="Arial" w:cs="Arial"/>
        </w:rPr>
        <w:tab/>
      </w:r>
      <w:r w:rsidR="00421563" w:rsidRPr="002B5E81">
        <w:rPr>
          <w:rFonts w:ascii="Arial" w:hAnsi="Arial" w:cs="Arial"/>
        </w:rPr>
        <w:t xml:space="preserve">esplicite </w:t>
      </w:r>
      <w:r w:rsidR="00BF4BFA">
        <w:rPr>
          <w:rFonts w:ascii="Arial" w:hAnsi="Arial" w:cs="Arial"/>
        </w:rPr>
        <w:t xml:space="preserve">e specifiche </w:t>
      </w:r>
      <w:r w:rsidR="00421563" w:rsidRPr="002B5E81">
        <w:rPr>
          <w:rFonts w:ascii="Arial" w:hAnsi="Arial" w:cs="Arial"/>
        </w:rPr>
        <w:t xml:space="preserve">previsioni </w:t>
      </w:r>
      <w:r w:rsidR="00BF4BFA">
        <w:rPr>
          <w:rFonts w:ascii="Arial" w:hAnsi="Arial" w:cs="Arial"/>
        </w:rPr>
        <w:t>indirizzate ad</w:t>
      </w:r>
      <w:r w:rsidR="00421563" w:rsidRPr="002B5E81">
        <w:rPr>
          <w:rFonts w:ascii="Arial" w:hAnsi="Arial" w:cs="Arial"/>
        </w:rPr>
        <w:t xml:space="preserve"> Ordini professionali </w:t>
      </w:r>
      <w:r w:rsidR="00BF4BFA">
        <w:rPr>
          <w:rFonts w:ascii="Arial" w:hAnsi="Arial" w:cs="Arial"/>
        </w:rPr>
        <w:t xml:space="preserve">rinvenibili </w:t>
      </w:r>
      <w:r w:rsidR="00421563" w:rsidRPr="002B5E81">
        <w:rPr>
          <w:rFonts w:ascii="Arial" w:hAnsi="Arial" w:cs="Arial"/>
        </w:rPr>
        <w:t xml:space="preserve">nelle </w:t>
      </w:r>
      <w:r w:rsidRPr="002B5E81">
        <w:rPr>
          <w:rFonts w:ascii="Arial" w:hAnsi="Arial" w:cs="Arial"/>
        </w:rPr>
        <w:t xml:space="preserve">Linee Guida </w:t>
      </w:r>
      <w:r w:rsidR="0082213A">
        <w:rPr>
          <w:rFonts w:ascii="Arial" w:hAnsi="Arial" w:cs="Arial"/>
        </w:rPr>
        <w:t xml:space="preserve">adottate </w:t>
      </w:r>
      <w:r w:rsidR="00421563" w:rsidRPr="002B5E81">
        <w:rPr>
          <w:rFonts w:ascii="Arial" w:hAnsi="Arial" w:cs="Arial"/>
        </w:rPr>
        <w:t>da ANAC.</w:t>
      </w:r>
    </w:p>
    <w:p w:rsidR="00EA00E3" w:rsidRPr="002B5E81" w:rsidRDefault="00EA00E3" w:rsidP="00EA00E3">
      <w:pPr>
        <w:spacing w:after="0" w:line="240" w:lineRule="auto"/>
        <w:jc w:val="both"/>
        <w:rPr>
          <w:rFonts w:ascii="Arial" w:hAnsi="Arial" w:cs="Arial"/>
        </w:rPr>
      </w:pPr>
      <w:r w:rsidRPr="002B5E81">
        <w:rPr>
          <w:rFonts w:ascii="Arial" w:hAnsi="Arial" w:cs="Arial"/>
        </w:rPr>
        <w:t>La presente sezione va letta congiuntamente all’Allegato “Schema degli obblighi di trasparenza 2019” contenente gli obblighi di trasparenza e i soggetti responsabili.</w:t>
      </w:r>
    </w:p>
    <w:p w:rsidR="00EA00E3" w:rsidRDefault="00EA00E3" w:rsidP="00EA00E3">
      <w:pPr>
        <w:spacing w:after="0" w:line="240" w:lineRule="auto"/>
        <w:jc w:val="both"/>
        <w:rPr>
          <w:rFonts w:ascii="Arial" w:hAnsi="Arial" w:cs="Arial"/>
        </w:rPr>
      </w:pPr>
    </w:p>
    <w:p w:rsidR="00D97FF5" w:rsidRPr="00D97FF5" w:rsidRDefault="00D97FF5" w:rsidP="00D97FF5">
      <w:pPr>
        <w:spacing w:after="0" w:line="240" w:lineRule="auto"/>
        <w:jc w:val="both"/>
        <w:rPr>
          <w:rFonts w:ascii="Arial" w:hAnsi="Arial" w:cs="Arial"/>
          <w:b/>
        </w:rPr>
      </w:pPr>
      <w:r w:rsidRPr="00D97FF5">
        <w:rPr>
          <w:rFonts w:ascii="Arial" w:hAnsi="Arial" w:cs="Arial"/>
          <w:b/>
        </w:rPr>
        <w:t>Qualità delle informazioni</w:t>
      </w:r>
    </w:p>
    <w:p w:rsidR="00D97FF5" w:rsidRPr="00D97FF5" w:rsidRDefault="00D97FF5" w:rsidP="00D97FF5">
      <w:pPr>
        <w:spacing w:after="0" w:line="240" w:lineRule="auto"/>
        <w:jc w:val="both"/>
        <w:rPr>
          <w:rFonts w:ascii="Arial" w:hAnsi="Arial" w:cs="Arial"/>
        </w:rPr>
      </w:pPr>
      <w:r w:rsidRPr="00D97FF5">
        <w:rPr>
          <w:rFonts w:ascii="Arial" w:hAnsi="Arial" w:cs="Arial"/>
        </w:rPr>
        <w:t>La qualità delle informazioni risponde ai seguenti requisiti:</w:t>
      </w:r>
    </w:p>
    <w:p w:rsidR="00D97FF5" w:rsidRPr="00D97FF5" w:rsidRDefault="00D97FF5" w:rsidP="00D97FF5">
      <w:pPr>
        <w:spacing w:after="0" w:line="240" w:lineRule="auto"/>
        <w:jc w:val="both"/>
        <w:rPr>
          <w:rFonts w:ascii="Arial" w:hAnsi="Arial" w:cs="Arial"/>
        </w:rPr>
      </w:pPr>
      <w:r w:rsidRPr="00D97FF5">
        <w:rPr>
          <w:rFonts w:ascii="Arial" w:hAnsi="Arial" w:cs="Arial"/>
        </w:rPr>
        <w:t>•</w:t>
      </w:r>
      <w:r w:rsidRPr="00D97FF5">
        <w:rPr>
          <w:rFonts w:ascii="Arial" w:hAnsi="Arial" w:cs="Arial"/>
        </w:rPr>
        <w:tab/>
        <w:t>tempestività: le informazioni sono prodotte nei tempi previsti e necessari</w:t>
      </w:r>
    </w:p>
    <w:p w:rsidR="00D97FF5" w:rsidRPr="00D97FF5" w:rsidRDefault="00D97FF5" w:rsidP="00D97FF5">
      <w:pPr>
        <w:spacing w:after="0" w:line="240" w:lineRule="auto"/>
        <w:jc w:val="both"/>
        <w:rPr>
          <w:rFonts w:ascii="Arial" w:hAnsi="Arial" w:cs="Arial"/>
        </w:rPr>
      </w:pPr>
      <w:r w:rsidRPr="00D97FF5">
        <w:rPr>
          <w:rFonts w:ascii="Arial" w:hAnsi="Arial" w:cs="Arial"/>
        </w:rPr>
        <w:t>•</w:t>
      </w:r>
      <w:r w:rsidRPr="00D97FF5">
        <w:rPr>
          <w:rFonts w:ascii="Arial" w:hAnsi="Arial" w:cs="Arial"/>
        </w:rPr>
        <w:tab/>
        <w:t>aggiornamento: vengono prodotte le informazioni più recenti</w:t>
      </w:r>
    </w:p>
    <w:p w:rsidR="00D97FF5" w:rsidRPr="00D97FF5" w:rsidRDefault="00D97FF5" w:rsidP="00D97FF5">
      <w:pPr>
        <w:spacing w:after="0" w:line="240" w:lineRule="auto"/>
        <w:jc w:val="both"/>
        <w:rPr>
          <w:rFonts w:ascii="Arial" w:hAnsi="Arial" w:cs="Arial"/>
        </w:rPr>
      </w:pPr>
      <w:r w:rsidRPr="00D97FF5">
        <w:rPr>
          <w:rFonts w:ascii="Arial" w:hAnsi="Arial" w:cs="Arial"/>
        </w:rPr>
        <w:t>•</w:t>
      </w:r>
      <w:r w:rsidRPr="00D97FF5">
        <w:rPr>
          <w:rFonts w:ascii="Arial" w:hAnsi="Arial" w:cs="Arial"/>
        </w:rPr>
        <w:tab/>
        <w:t>accuratezza: viene prodotta l’informazione in maniera esatta e in materia integrale</w:t>
      </w:r>
    </w:p>
    <w:p w:rsidR="00D97FF5" w:rsidRDefault="00D97FF5" w:rsidP="002F63F4">
      <w:pPr>
        <w:spacing w:after="0" w:line="240" w:lineRule="auto"/>
        <w:ind w:left="705" w:hanging="705"/>
        <w:jc w:val="both"/>
        <w:rPr>
          <w:rFonts w:ascii="Arial" w:hAnsi="Arial" w:cs="Arial"/>
        </w:rPr>
      </w:pPr>
      <w:r w:rsidRPr="00D97FF5">
        <w:rPr>
          <w:rFonts w:ascii="Arial" w:hAnsi="Arial" w:cs="Arial"/>
        </w:rPr>
        <w:t>•</w:t>
      </w:r>
      <w:r w:rsidRPr="00D97FF5">
        <w:rPr>
          <w:rFonts w:ascii="Arial" w:hAnsi="Arial" w:cs="Arial"/>
        </w:rPr>
        <w:tab/>
        <w:t>accessibilità: vengono rispettati i requisiti di accessibilità, ovvero le informazioni sono inserite sul sito nel formato previsto dalla norma</w:t>
      </w:r>
      <w:r w:rsidR="002F63F4">
        <w:rPr>
          <w:rFonts w:ascii="Arial" w:hAnsi="Arial" w:cs="Arial"/>
        </w:rPr>
        <w:t>tiva</w:t>
      </w:r>
    </w:p>
    <w:p w:rsidR="00D97FF5" w:rsidRPr="002B5E81" w:rsidRDefault="00D97FF5" w:rsidP="00EA00E3">
      <w:pPr>
        <w:spacing w:after="0" w:line="240" w:lineRule="auto"/>
        <w:jc w:val="both"/>
        <w:rPr>
          <w:rFonts w:ascii="Arial" w:hAnsi="Arial" w:cs="Arial"/>
        </w:rPr>
      </w:pPr>
    </w:p>
    <w:p w:rsidR="00EA00E3" w:rsidRPr="002B5E81" w:rsidRDefault="00D97FF5" w:rsidP="00EA00E3">
      <w:pPr>
        <w:spacing w:after="0" w:line="240" w:lineRule="auto"/>
        <w:jc w:val="both"/>
        <w:rPr>
          <w:rFonts w:ascii="Arial" w:hAnsi="Arial" w:cs="Arial"/>
          <w:b/>
        </w:rPr>
      </w:pPr>
      <w:r>
        <w:rPr>
          <w:rFonts w:ascii="Arial" w:hAnsi="Arial" w:cs="Arial"/>
          <w:b/>
        </w:rPr>
        <w:t>O</w:t>
      </w:r>
      <w:r w:rsidR="00737F3C" w:rsidRPr="002B5E81">
        <w:rPr>
          <w:rFonts w:ascii="Arial" w:hAnsi="Arial" w:cs="Arial"/>
          <w:b/>
        </w:rPr>
        <w:t xml:space="preserve">biettivi e </w:t>
      </w:r>
      <w:r w:rsidR="007268A5">
        <w:rPr>
          <w:rFonts w:ascii="Arial" w:hAnsi="Arial" w:cs="Arial"/>
          <w:b/>
        </w:rPr>
        <w:t>S</w:t>
      </w:r>
      <w:r w:rsidR="00737F3C" w:rsidRPr="002B5E81">
        <w:rPr>
          <w:rFonts w:ascii="Arial" w:hAnsi="Arial" w:cs="Arial"/>
          <w:b/>
        </w:rPr>
        <w:t>oggetti</w:t>
      </w:r>
      <w:r w:rsidR="007268A5">
        <w:rPr>
          <w:rFonts w:ascii="Arial" w:hAnsi="Arial" w:cs="Arial"/>
          <w:b/>
        </w:rPr>
        <w:t xml:space="preserve"> responsabili</w:t>
      </w:r>
    </w:p>
    <w:p w:rsidR="00EA00E3" w:rsidRPr="002B5E81" w:rsidRDefault="00EA00E3" w:rsidP="00EA00E3">
      <w:pPr>
        <w:spacing w:after="0" w:line="240" w:lineRule="auto"/>
        <w:jc w:val="both"/>
        <w:rPr>
          <w:rFonts w:ascii="Arial" w:hAnsi="Arial" w:cs="Arial"/>
        </w:rPr>
      </w:pPr>
      <w:r w:rsidRPr="002B5E81">
        <w:rPr>
          <w:rFonts w:ascii="Arial" w:hAnsi="Arial" w:cs="Arial"/>
        </w:rPr>
        <w:t xml:space="preserve">La presente Sezione </w:t>
      </w:r>
      <w:r w:rsidR="009B5A55" w:rsidRPr="002B5E81">
        <w:rPr>
          <w:rFonts w:ascii="Arial" w:hAnsi="Arial" w:cs="Arial"/>
        </w:rPr>
        <w:t>disciplina</w:t>
      </w:r>
      <w:r w:rsidRPr="002B5E81">
        <w:rPr>
          <w:rFonts w:ascii="Arial" w:hAnsi="Arial" w:cs="Arial"/>
        </w:rPr>
        <w:t xml:space="preserve"> le modalità che l’Ordine adotta per rispetto della normativa sulla trasparenza, </w:t>
      </w:r>
      <w:r w:rsidR="00BF2136" w:rsidRPr="002B5E81">
        <w:rPr>
          <w:rFonts w:ascii="Arial" w:hAnsi="Arial" w:cs="Arial"/>
        </w:rPr>
        <w:t>le</w:t>
      </w:r>
      <w:r w:rsidRPr="002B5E81">
        <w:rPr>
          <w:rFonts w:ascii="Arial" w:hAnsi="Arial" w:cs="Arial"/>
        </w:rPr>
        <w:t xml:space="preserve"> misure organizzative, </w:t>
      </w:r>
      <w:r w:rsidR="00BF2136" w:rsidRPr="002B5E81">
        <w:rPr>
          <w:rFonts w:ascii="Arial" w:hAnsi="Arial" w:cs="Arial"/>
        </w:rPr>
        <w:t>i</w:t>
      </w:r>
      <w:r w:rsidRPr="002B5E81">
        <w:rPr>
          <w:rFonts w:ascii="Arial" w:hAnsi="Arial" w:cs="Arial"/>
        </w:rPr>
        <w:t xml:space="preserve"> flussi informativi tra i vari soggetti coinvolti nell’adeguamento, le tempistiche per l’attuazione, le risorse dedicate e il regime dei controlli predisposti.</w:t>
      </w:r>
    </w:p>
    <w:p w:rsidR="00887A9E" w:rsidRDefault="00887A9E" w:rsidP="00BF2136">
      <w:pPr>
        <w:spacing w:after="0" w:line="240" w:lineRule="auto"/>
        <w:jc w:val="both"/>
        <w:rPr>
          <w:rFonts w:ascii="Arial" w:hAnsi="Arial" w:cs="Arial"/>
        </w:rPr>
      </w:pPr>
    </w:p>
    <w:p w:rsidR="002E60EC" w:rsidRDefault="00BF2136" w:rsidP="00BF2136">
      <w:pPr>
        <w:spacing w:after="0" w:line="240" w:lineRule="auto"/>
        <w:jc w:val="both"/>
        <w:rPr>
          <w:rFonts w:ascii="Arial" w:hAnsi="Arial" w:cs="Arial"/>
        </w:rPr>
      </w:pPr>
      <w:r w:rsidRPr="002B5E81">
        <w:rPr>
          <w:rFonts w:ascii="Arial" w:hAnsi="Arial" w:cs="Arial"/>
        </w:rPr>
        <w:t xml:space="preserve">I soggetti </w:t>
      </w:r>
      <w:r w:rsidR="002E60EC">
        <w:rPr>
          <w:rFonts w:ascii="Arial" w:hAnsi="Arial" w:cs="Arial"/>
        </w:rPr>
        <w:t>che concorrono all</w:t>
      </w:r>
      <w:r w:rsidR="00887A9E">
        <w:rPr>
          <w:rFonts w:ascii="Arial" w:hAnsi="Arial" w:cs="Arial"/>
        </w:rPr>
        <w:t>’assolvimento degli</w:t>
      </w:r>
      <w:r w:rsidR="00921C28">
        <w:rPr>
          <w:rFonts w:ascii="Arial" w:hAnsi="Arial" w:cs="Arial"/>
        </w:rPr>
        <w:t xml:space="preserve"> obblighi di pubblicazione sono</w:t>
      </w:r>
      <w:r w:rsidR="002E60EC" w:rsidRPr="00921C28">
        <w:rPr>
          <w:rFonts w:ascii="Arial" w:hAnsi="Arial" w:cs="Arial"/>
        </w:rPr>
        <w:t>:</w:t>
      </w:r>
    </w:p>
    <w:p w:rsidR="002E60EC" w:rsidRPr="002B5E81" w:rsidRDefault="002E60EC" w:rsidP="002E60EC">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4061"/>
      </w:tblGrid>
      <w:tr w:rsidR="002E60EC" w:rsidRPr="002B5E81" w:rsidTr="00E54D7E">
        <w:tc>
          <w:tcPr>
            <w:tcW w:w="5567" w:type="dxa"/>
            <w:shd w:val="clear" w:color="auto" w:fill="F2F2F2"/>
          </w:tcPr>
          <w:p w:rsidR="002E60EC" w:rsidRPr="002B5E81" w:rsidRDefault="002E60EC" w:rsidP="00492CB0">
            <w:pPr>
              <w:spacing w:after="0" w:line="240" w:lineRule="auto"/>
              <w:contextualSpacing/>
              <w:jc w:val="center"/>
              <w:rPr>
                <w:rFonts w:eastAsia="SymbolMT" w:cs="Arial"/>
                <w:b/>
                <w:color w:val="000000"/>
              </w:rPr>
            </w:pPr>
            <w:r w:rsidRPr="002B5E81">
              <w:rPr>
                <w:rFonts w:eastAsia="SymbolMT" w:cs="Arial"/>
                <w:b/>
                <w:color w:val="000000"/>
              </w:rPr>
              <w:t>Ufficio</w:t>
            </w:r>
          </w:p>
        </w:tc>
        <w:tc>
          <w:tcPr>
            <w:tcW w:w="4061" w:type="dxa"/>
            <w:shd w:val="clear" w:color="auto" w:fill="F2F2F2"/>
          </w:tcPr>
          <w:p w:rsidR="002E60EC" w:rsidRPr="002B5E81" w:rsidRDefault="002E60EC" w:rsidP="00492CB0">
            <w:pPr>
              <w:spacing w:after="0" w:line="240" w:lineRule="auto"/>
              <w:contextualSpacing/>
              <w:jc w:val="center"/>
              <w:rPr>
                <w:rFonts w:eastAsia="SymbolMT" w:cs="Arial"/>
                <w:b/>
                <w:color w:val="000000"/>
              </w:rPr>
            </w:pPr>
            <w:r w:rsidRPr="002B5E81">
              <w:rPr>
                <w:rFonts w:eastAsia="SymbolMT" w:cs="Arial"/>
                <w:b/>
                <w:color w:val="000000"/>
              </w:rPr>
              <w:t>Responsabile</w:t>
            </w:r>
          </w:p>
        </w:tc>
      </w:tr>
      <w:tr w:rsidR="002E60EC" w:rsidRPr="002B5E81" w:rsidTr="00E54D7E">
        <w:tc>
          <w:tcPr>
            <w:tcW w:w="5567" w:type="dxa"/>
            <w:shd w:val="clear" w:color="auto" w:fill="auto"/>
          </w:tcPr>
          <w:p w:rsidR="002E60EC" w:rsidRPr="002B5E81" w:rsidRDefault="002E60EC" w:rsidP="00492CB0">
            <w:pPr>
              <w:spacing w:after="0" w:line="240" w:lineRule="auto"/>
              <w:contextualSpacing/>
              <w:jc w:val="both"/>
              <w:rPr>
                <w:rFonts w:eastAsia="SymbolMT" w:cs="Arial"/>
                <w:color w:val="000000"/>
              </w:rPr>
            </w:pPr>
            <w:r w:rsidRPr="002B5E81">
              <w:rPr>
                <w:rFonts w:eastAsia="SymbolMT" w:cs="Arial"/>
                <w:color w:val="000000"/>
              </w:rPr>
              <w:t xml:space="preserve">Ufficio </w:t>
            </w:r>
            <w:r w:rsidR="00921C28">
              <w:rPr>
                <w:rFonts w:eastAsia="SymbolMT" w:cs="Arial"/>
                <w:color w:val="000000"/>
              </w:rPr>
              <w:t xml:space="preserve"> segreteria</w:t>
            </w:r>
          </w:p>
        </w:tc>
        <w:tc>
          <w:tcPr>
            <w:tcW w:w="4061" w:type="dxa"/>
            <w:shd w:val="clear" w:color="auto" w:fill="auto"/>
          </w:tcPr>
          <w:p w:rsidR="002E60EC" w:rsidRPr="002B5E81" w:rsidRDefault="00A9619C" w:rsidP="00492CB0">
            <w:pPr>
              <w:spacing w:after="0" w:line="240" w:lineRule="auto"/>
              <w:contextualSpacing/>
              <w:jc w:val="both"/>
              <w:rPr>
                <w:rFonts w:eastAsia="SymbolMT" w:cs="Arial"/>
                <w:color w:val="000000"/>
              </w:rPr>
            </w:pPr>
            <w:r>
              <w:rPr>
                <w:rFonts w:eastAsia="SymbolMT" w:cs="Arial"/>
                <w:color w:val="000000"/>
              </w:rPr>
              <w:t>Dr. Simone Sabatino - Segretario</w:t>
            </w:r>
          </w:p>
        </w:tc>
      </w:tr>
      <w:tr w:rsidR="00921C28" w:rsidRPr="002B5E81" w:rsidTr="00E54D7E">
        <w:tc>
          <w:tcPr>
            <w:tcW w:w="5567" w:type="dxa"/>
            <w:shd w:val="clear" w:color="auto" w:fill="auto"/>
          </w:tcPr>
          <w:p w:rsidR="00921C28" w:rsidRPr="002B5E81" w:rsidRDefault="00921C28" w:rsidP="00492CB0">
            <w:pPr>
              <w:spacing w:after="0" w:line="240" w:lineRule="auto"/>
              <w:contextualSpacing/>
              <w:jc w:val="both"/>
              <w:rPr>
                <w:rFonts w:eastAsia="SymbolMT" w:cs="Arial"/>
                <w:color w:val="000000"/>
              </w:rPr>
            </w:pPr>
          </w:p>
        </w:tc>
        <w:tc>
          <w:tcPr>
            <w:tcW w:w="4061" w:type="dxa"/>
            <w:shd w:val="clear" w:color="auto" w:fill="auto"/>
          </w:tcPr>
          <w:p w:rsidR="00921C28" w:rsidRDefault="00921C28" w:rsidP="00492CB0">
            <w:pPr>
              <w:spacing w:after="0" w:line="240" w:lineRule="auto"/>
              <w:contextualSpacing/>
              <w:jc w:val="both"/>
              <w:rPr>
                <w:rFonts w:eastAsia="SymbolMT" w:cs="Arial"/>
                <w:color w:val="000000"/>
              </w:rPr>
            </w:pPr>
          </w:p>
        </w:tc>
      </w:tr>
    </w:tbl>
    <w:p w:rsidR="00EA00E3" w:rsidRPr="002B5E81" w:rsidRDefault="005D1E6A" w:rsidP="00BF2136">
      <w:pPr>
        <w:spacing w:after="0" w:line="240" w:lineRule="auto"/>
        <w:jc w:val="both"/>
        <w:rPr>
          <w:rFonts w:ascii="Arial" w:hAnsi="Arial" w:cs="Arial"/>
        </w:rPr>
      </w:pPr>
      <w:r>
        <w:rPr>
          <w:rFonts w:ascii="Arial" w:hAnsi="Arial" w:cs="Arial"/>
        </w:rPr>
        <w:t>Il soggetto responsabile della pubblicazione dei dati/documenti sul sito istituzionale/sezione</w:t>
      </w:r>
      <w:r w:rsidR="00A9619C">
        <w:rPr>
          <w:rFonts w:ascii="Arial" w:hAnsi="Arial" w:cs="Arial"/>
        </w:rPr>
        <w:t xml:space="preserve"> Amministrazione Trasparente è il Dr. Simone Sabatino,</w:t>
      </w:r>
    </w:p>
    <w:p w:rsidR="00EA00E3" w:rsidRPr="002B5E81" w:rsidRDefault="00EA00E3" w:rsidP="00EA00E3">
      <w:pPr>
        <w:spacing w:after="0" w:line="240" w:lineRule="auto"/>
        <w:jc w:val="both"/>
        <w:rPr>
          <w:rFonts w:ascii="Arial" w:hAnsi="Arial" w:cs="Arial"/>
        </w:rPr>
      </w:pPr>
    </w:p>
    <w:p w:rsidR="00EA00E3" w:rsidRPr="002B5E81" w:rsidRDefault="00737F3C" w:rsidP="00EA00E3">
      <w:pPr>
        <w:spacing w:after="0" w:line="240" w:lineRule="auto"/>
        <w:jc w:val="both"/>
        <w:rPr>
          <w:rFonts w:ascii="Arial" w:hAnsi="Arial" w:cs="Arial"/>
          <w:b/>
        </w:rPr>
      </w:pPr>
      <w:r>
        <w:rPr>
          <w:rFonts w:ascii="Arial" w:hAnsi="Arial" w:cs="Arial"/>
          <w:b/>
        </w:rPr>
        <w:t xml:space="preserve">Modalità di </w:t>
      </w:r>
      <w:r w:rsidRPr="002B5E81">
        <w:rPr>
          <w:rFonts w:ascii="Arial" w:hAnsi="Arial" w:cs="Arial"/>
          <w:b/>
        </w:rPr>
        <w:t xml:space="preserve">pubblicazione dati e iniziative per la comunicazione della trasparenza </w:t>
      </w:r>
    </w:p>
    <w:p w:rsidR="00EA00E3" w:rsidRPr="002B5E81" w:rsidRDefault="00EA00E3" w:rsidP="00EA00E3">
      <w:pPr>
        <w:spacing w:after="0" w:line="240" w:lineRule="auto"/>
        <w:jc w:val="both"/>
        <w:rPr>
          <w:rFonts w:ascii="Arial" w:hAnsi="Arial" w:cs="Arial"/>
        </w:rPr>
      </w:pPr>
      <w:r w:rsidRPr="002B5E81">
        <w:rPr>
          <w:rFonts w:ascii="Arial" w:hAnsi="Arial" w:cs="Arial"/>
        </w:rPr>
        <w:t>Ai fini della comunicazione e divulgazione delle iniziative di trasparenza, l’Ordine territoriale adotta le seguenti iniziative:</w:t>
      </w:r>
    </w:p>
    <w:p w:rsidR="00EA00E3" w:rsidRPr="002B5E81" w:rsidRDefault="00EA00E3" w:rsidP="00BD16EF">
      <w:pPr>
        <w:spacing w:after="0" w:line="240" w:lineRule="auto"/>
        <w:ind w:left="705" w:hanging="705"/>
        <w:jc w:val="both"/>
        <w:rPr>
          <w:rFonts w:ascii="Arial" w:hAnsi="Arial" w:cs="Arial"/>
        </w:rPr>
      </w:pPr>
      <w:r w:rsidRPr="002B5E81">
        <w:rPr>
          <w:rFonts w:ascii="Arial" w:hAnsi="Arial" w:cs="Arial"/>
        </w:rPr>
        <w:t>•</w:t>
      </w:r>
      <w:r w:rsidRPr="002B5E81">
        <w:rPr>
          <w:rFonts w:ascii="Arial" w:hAnsi="Arial" w:cs="Arial"/>
        </w:rPr>
        <w:tab/>
        <w:t>Condivide la propria politica sulla trasparenza con i propri iscritti durante l’Assemblea annuale degli iscritti, illustrando le iniziative -anche organizzative- a supporto dell’obbligo;</w:t>
      </w:r>
    </w:p>
    <w:p w:rsidR="00EA00E3" w:rsidRPr="002B5E81" w:rsidRDefault="00EA00E3" w:rsidP="00BD16EF">
      <w:pPr>
        <w:spacing w:after="0" w:line="240" w:lineRule="auto"/>
        <w:ind w:left="705" w:hanging="705"/>
        <w:jc w:val="both"/>
        <w:rPr>
          <w:rFonts w:ascii="Arial" w:hAnsi="Arial" w:cs="Arial"/>
        </w:rPr>
      </w:pPr>
      <w:r w:rsidRPr="002B5E81">
        <w:rPr>
          <w:rFonts w:ascii="Arial" w:hAnsi="Arial" w:cs="Arial"/>
        </w:rPr>
        <w:t>•</w:t>
      </w:r>
      <w:r w:rsidRPr="002B5E81">
        <w:rPr>
          <w:rFonts w:ascii="Arial" w:hAnsi="Arial" w:cs="Arial"/>
        </w:rPr>
        <w:tab/>
        <w:t>Contestualmente all’adozione del PTPC</w:t>
      </w:r>
      <w:r w:rsidR="00022911">
        <w:rPr>
          <w:rFonts w:ascii="Arial" w:hAnsi="Arial" w:cs="Arial"/>
        </w:rPr>
        <w:t>T</w:t>
      </w:r>
      <w:r w:rsidRPr="002B5E81">
        <w:rPr>
          <w:rFonts w:ascii="Arial" w:hAnsi="Arial" w:cs="Arial"/>
        </w:rPr>
        <w:t xml:space="preserve"> e al fine di mettere tutti i dipendenti/collaboratori in grado di assolvere con consapevolezza agli obblighi, organizza un workshop interno – a cura del RPCT- finalizzato alla condivisione del PTPC</w:t>
      </w:r>
      <w:r w:rsidR="008F2DD3">
        <w:rPr>
          <w:rFonts w:ascii="Arial" w:hAnsi="Arial" w:cs="Arial"/>
        </w:rPr>
        <w:t>T</w:t>
      </w:r>
      <w:r w:rsidRPr="002B5E81">
        <w:rPr>
          <w:rFonts w:ascii="Arial" w:hAnsi="Arial" w:cs="Arial"/>
        </w:rPr>
        <w:t>, sotto il profilo operativo, e d</w:t>
      </w:r>
      <w:r w:rsidR="00B77050">
        <w:rPr>
          <w:rFonts w:ascii="Arial" w:hAnsi="Arial" w:cs="Arial"/>
        </w:rPr>
        <w:t>egli obblighi di comunicazione.</w:t>
      </w:r>
    </w:p>
    <w:p w:rsidR="00EA00E3" w:rsidRPr="002B5E81" w:rsidRDefault="00EA00E3" w:rsidP="00EA00E3">
      <w:pPr>
        <w:spacing w:after="0" w:line="240" w:lineRule="auto"/>
        <w:jc w:val="both"/>
        <w:rPr>
          <w:rFonts w:ascii="Arial" w:hAnsi="Arial" w:cs="Arial"/>
        </w:rPr>
      </w:pPr>
    </w:p>
    <w:p w:rsidR="00EA00E3" w:rsidRPr="002B5E81" w:rsidRDefault="00EA00E3" w:rsidP="00EA00E3">
      <w:pPr>
        <w:spacing w:after="0" w:line="240" w:lineRule="auto"/>
        <w:jc w:val="both"/>
        <w:rPr>
          <w:rFonts w:ascii="Arial" w:hAnsi="Arial" w:cs="Arial"/>
        </w:rPr>
      </w:pPr>
    </w:p>
    <w:p w:rsidR="00EA00E3" w:rsidRPr="002B5E81" w:rsidRDefault="00737F3C" w:rsidP="00EA00E3">
      <w:pPr>
        <w:spacing w:after="0" w:line="240" w:lineRule="auto"/>
        <w:jc w:val="both"/>
        <w:rPr>
          <w:rFonts w:ascii="Arial" w:hAnsi="Arial" w:cs="Arial"/>
          <w:b/>
        </w:rPr>
      </w:pPr>
      <w:r>
        <w:rPr>
          <w:rFonts w:ascii="Arial" w:hAnsi="Arial" w:cs="Arial"/>
          <w:b/>
        </w:rPr>
        <w:t>M</w:t>
      </w:r>
      <w:r w:rsidRPr="002B5E81">
        <w:rPr>
          <w:rFonts w:ascii="Arial" w:hAnsi="Arial" w:cs="Arial"/>
          <w:b/>
        </w:rPr>
        <w:t xml:space="preserve">isure organizzative </w:t>
      </w:r>
      <w:r>
        <w:rPr>
          <w:rFonts w:ascii="Arial" w:hAnsi="Arial" w:cs="Arial"/>
          <w:b/>
        </w:rPr>
        <w:t>per attuare la trasparenza</w:t>
      </w:r>
    </w:p>
    <w:p w:rsidR="00737F3C" w:rsidRDefault="00737F3C" w:rsidP="00EA00E3">
      <w:pPr>
        <w:spacing w:after="0" w:line="240" w:lineRule="auto"/>
        <w:jc w:val="both"/>
        <w:rPr>
          <w:rFonts w:ascii="Arial" w:hAnsi="Arial" w:cs="Arial"/>
          <w:i/>
        </w:rPr>
      </w:pPr>
    </w:p>
    <w:p w:rsidR="00EA00E3" w:rsidRPr="002B5E81" w:rsidRDefault="00EA00E3" w:rsidP="00EA00E3">
      <w:pPr>
        <w:spacing w:after="0" w:line="240" w:lineRule="auto"/>
        <w:jc w:val="both"/>
        <w:rPr>
          <w:rFonts w:ascii="Arial" w:hAnsi="Arial" w:cs="Arial"/>
          <w:i/>
        </w:rPr>
      </w:pPr>
      <w:r w:rsidRPr="002B5E81">
        <w:rPr>
          <w:rFonts w:ascii="Arial" w:hAnsi="Arial" w:cs="Arial"/>
          <w:i/>
        </w:rPr>
        <w:t>Sezione Amministrazione Trasparente</w:t>
      </w:r>
    </w:p>
    <w:p w:rsidR="00022911" w:rsidRDefault="00EA00E3" w:rsidP="00EA00E3">
      <w:pPr>
        <w:spacing w:after="0" w:line="240" w:lineRule="auto"/>
        <w:jc w:val="both"/>
        <w:rPr>
          <w:rFonts w:ascii="Arial" w:hAnsi="Arial" w:cs="Arial"/>
        </w:rPr>
      </w:pPr>
      <w:r w:rsidRPr="002B5E81">
        <w:rPr>
          <w:rFonts w:ascii="Arial" w:hAnsi="Arial" w:cs="Arial"/>
        </w:rPr>
        <w:t xml:space="preserve">La struttura della sezione “Amministrazione trasparente” riflette </w:t>
      </w:r>
      <w:r w:rsidRPr="00022911">
        <w:rPr>
          <w:rFonts w:ascii="Arial" w:hAnsi="Arial" w:cs="Arial"/>
        </w:rPr>
        <w:t>l’allegato 1 della Del. 13</w:t>
      </w:r>
      <w:r w:rsidR="00737F3C" w:rsidRPr="00022911">
        <w:rPr>
          <w:rFonts w:ascii="Arial" w:hAnsi="Arial" w:cs="Arial"/>
        </w:rPr>
        <w:t>10</w:t>
      </w:r>
      <w:r w:rsidRPr="00022911">
        <w:rPr>
          <w:rFonts w:ascii="Arial" w:hAnsi="Arial" w:cs="Arial"/>
        </w:rPr>
        <w:t>/2016 di ANAC</w:t>
      </w:r>
      <w:r w:rsidRPr="002B5E81">
        <w:rPr>
          <w:rFonts w:ascii="Arial" w:hAnsi="Arial" w:cs="Arial"/>
        </w:rPr>
        <w:t xml:space="preserve"> e </w:t>
      </w:r>
      <w:r w:rsidR="00022911">
        <w:rPr>
          <w:rFonts w:ascii="Arial" w:hAnsi="Arial" w:cs="Arial"/>
        </w:rPr>
        <w:t>la pubblicazione dei dati</w:t>
      </w:r>
      <w:r w:rsidRPr="002B5E81">
        <w:rPr>
          <w:rFonts w:ascii="Arial" w:hAnsi="Arial" w:cs="Arial"/>
        </w:rPr>
        <w:t xml:space="preserve"> tiene conto delle peculiarità e specificità connesse alla natura, ruolo e funzioni istituzionali dell’Ordine, delle indicazioni fornite dal D.L.  101/2013, coordinato con la Legge di conversione n. 125/2013, in materia di adozione dei principi del D.lgs. 165/2001, del </w:t>
      </w:r>
      <w:r w:rsidRPr="002B5E81">
        <w:rPr>
          <w:rFonts w:ascii="Arial" w:hAnsi="Arial" w:cs="Arial"/>
        </w:rPr>
        <w:lastRenderedPageBreak/>
        <w:t xml:space="preserve">criterio della compatibilità e applicabilità stabiliti dal Decreto trasparenza, nonché del principio di semplificazione di cui al disposto dell’art. 3, 1 ter del Decreto trasparenza. </w:t>
      </w:r>
    </w:p>
    <w:p w:rsidR="00EA00E3" w:rsidRPr="002B5E81" w:rsidRDefault="00EA00E3" w:rsidP="00EA00E3">
      <w:pPr>
        <w:spacing w:after="0" w:line="240" w:lineRule="auto"/>
        <w:jc w:val="both"/>
        <w:rPr>
          <w:rFonts w:ascii="Arial" w:hAnsi="Arial" w:cs="Arial"/>
        </w:rPr>
      </w:pPr>
      <w:r w:rsidRPr="002B5E81">
        <w:rPr>
          <w:rFonts w:ascii="Arial" w:hAnsi="Arial" w:cs="Arial"/>
        </w:rPr>
        <w:t>In merito alle modalità di popolamento della sezione trasparenza:</w:t>
      </w:r>
    </w:p>
    <w:p w:rsidR="00EA00E3" w:rsidRPr="00022911" w:rsidRDefault="00EA00E3" w:rsidP="00022911">
      <w:pPr>
        <w:pStyle w:val="Paragrafoelenco"/>
        <w:numPr>
          <w:ilvl w:val="0"/>
          <w:numId w:val="24"/>
        </w:numPr>
        <w:spacing w:after="0" w:line="240" w:lineRule="auto"/>
        <w:jc w:val="both"/>
        <w:rPr>
          <w:rFonts w:ascii="Arial" w:hAnsi="Arial" w:cs="Arial"/>
        </w:rPr>
      </w:pPr>
      <w:r w:rsidRPr="00022911">
        <w:rPr>
          <w:rFonts w:ascii="Arial" w:hAnsi="Arial" w:cs="Arial"/>
        </w:rPr>
        <w:t>in alcune circostanze, le informazioni vengono pubblicate mediante collegamento ipertestuale a documenti già presenti sul sito istituzionale;</w:t>
      </w:r>
    </w:p>
    <w:p w:rsidR="00EA00E3" w:rsidRPr="00022911" w:rsidRDefault="00EA00E3" w:rsidP="00022911">
      <w:pPr>
        <w:pStyle w:val="Paragrafoelenco"/>
        <w:numPr>
          <w:ilvl w:val="0"/>
          <w:numId w:val="24"/>
        </w:numPr>
        <w:spacing w:after="0" w:line="240" w:lineRule="auto"/>
        <w:jc w:val="both"/>
        <w:rPr>
          <w:rFonts w:ascii="Arial" w:hAnsi="Arial" w:cs="Arial"/>
        </w:rPr>
      </w:pPr>
      <w:r w:rsidRPr="00022911">
        <w:rPr>
          <w:rFonts w:ascii="Arial" w:hAnsi="Arial" w:cs="Arial"/>
        </w:rPr>
        <w:t>in alcuni casi mediante il ricorso alle Banche dati, ai sensi e per gli effetti dell’art. 9 bis del D.Lgs.33/2013</w:t>
      </w:r>
    </w:p>
    <w:p w:rsidR="00022911" w:rsidRDefault="00022911" w:rsidP="00022911">
      <w:pPr>
        <w:pStyle w:val="Paragrafoelenco"/>
        <w:numPr>
          <w:ilvl w:val="0"/>
          <w:numId w:val="24"/>
        </w:numPr>
        <w:spacing w:after="0" w:line="240" w:lineRule="auto"/>
        <w:jc w:val="both"/>
        <w:rPr>
          <w:rFonts w:ascii="Arial" w:hAnsi="Arial" w:cs="Arial"/>
        </w:rPr>
      </w:pPr>
      <w:r w:rsidRPr="00022911">
        <w:rPr>
          <w:rFonts w:ascii="Arial" w:hAnsi="Arial" w:cs="Arial"/>
        </w:rPr>
        <w:t xml:space="preserve">In tutti gli altri casi, la pubblicazione si effettua con </w:t>
      </w:r>
      <w:r w:rsidR="008F2DD3">
        <w:rPr>
          <w:rFonts w:ascii="Arial" w:hAnsi="Arial" w:cs="Arial"/>
        </w:rPr>
        <w:t xml:space="preserve">il materiale </w:t>
      </w:r>
      <w:r w:rsidRPr="00022911">
        <w:rPr>
          <w:rFonts w:ascii="Arial" w:hAnsi="Arial" w:cs="Arial"/>
        </w:rPr>
        <w:t>inserimento del documento/dato</w:t>
      </w:r>
      <w:r w:rsidR="008F2DD3">
        <w:rPr>
          <w:rFonts w:ascii="Arial" w:hAnsi="Arial" w:cs="Arial"/>
        </w:rPr>
        <w:t xml:space="preserve"> ad opera del responsabile della pubblicazione.</w:t>
      </w:r>
    </w:p>
    <w:p w:rsidR="008F2DD3" w:rsidRPr="00022911" w:rsidRDefault="008F2DD3" w:rsidP="008F2DD3">
      <w:pPr>
        <w:pStyle w:val="Paragrafoelenco"/>
        <w:spacing w:after="0" w:line="240" w:lineRule="auto"/>
        <w:jc w:val="both"/>
        <w:rPr>
          <w:rFonts w:ascii="Arial" w:hAnsi="Arial" w:cs="Arial"/>
        </w:rPr>
      </w:pPr>
    </w:p>
    <w:p w:rsidR="00EA00E3" w:rsidRPr="002B5E81" w:rsidRDefault="00EA00E3" w:rsidP="00EA00E3">
      <w:pPr>
        <w:spacing w:after="0" w:line="240" w:lineRule="auto"/>
        <w:jc w:val="both"/>
        <w:rPr>
          <w:rFonts w:ascii="Arial" w:hAnsi="Arial" w:cs="Arial"/>
        </w:rPr>
      </w:pPr>
      <w:r w:rsidRPr="002B5E81">
        <w:rPr>
          <w:rFonts w:ascii="Arial" w:hAnsi="Arial" w:cs="Arial"/>
        </w:rPr>
        <w:t>Il popolamento tiene conto del provvedimento del Garante per la protezione dei dati personali n. 243/2014 recante “Linee guida in materia di trattamento di dati personali, contenuti anche in atti e documenti amministrativi, effettuato per finalità di pubblicità e trasparenza sul web da soggetti pubblici ed altri enti obbligati”</w:t>
      </w:r>
      <w:r w:rsidR="00022911">
        <w:rPr>
          <w:rFonts w:ascii="Arial" w:hAnsi="Arial" w:cs="Arial"/>
        </w:rPr>
        <w:t xml:space="preserve"> e delle nuove indicazioni fornite nell’Aggiornamento 2018 al PNA</w:t>
      </w:r>
    </w:p>
    <w:p w:rsidR="00EA00E3" w:rsidRPr="002B5E81" w:rsidRDefault="00EA00E3" w:rsidP="00EA00E3">
      <w:pPr>
        <w:spacing w:after="0" w:line="240" w:lineRule="auto"/>
        <w:jc w:val="both"/>
        <w:rPr>
          <w:rFonts w:ascii="Arial" w:hAnsi="Arial" w:cs="Arial"/>
        </w:rPr>
      </w:pPr>
    </w:p>
    <w:p w:rsidR="00EA00E3" w:rsidRPr="002B5E81" w:rsidRDefault="00EA00E3" w:rsidP="00EA00E3">
      <w:pPr>
        <w:spacing w:after="0" w:line="240" w:lineRule="auto"/>
        <w:jc w:val="both"/>
        <w:rPr>
          <w:rFonts w:ascii="Arial" w:hAnsi="Arial" w:cs="Arial"/>
          <w:i/>
        </w:rPr>
      </w:pPr>
      <w:r w:rsidRPr="002B5E81">
        <w:rPr>
          <w:rFonts w:ascii="Arial" w:hAnsi="Arial" w:cs="Arial"/>
          <w:i/>
        </w:rPr>
        <w:t xml:space="preserve">Obblighi di pubblicazione </w:t>
      </w:r>
    </w:p>
    <w:p w:rsidR="002954CF" w:rsidRDefault="00EA00E3" w:rsidP="00EA00E3">
      <w:pPr>
        <w:spacing w:after="0" w:line="240" w:lineRule="auto"/>
        <w:jc w:val="both"/>
        <w:rPr>
          <w:rFonts w:ascii="Arial" w:hAnsi="Arial" w:cs="Arial"/>
        </w:rPr>
      </w:pPr>
      <w:r w:rsidRPr="002B5E81">
        <w:rPr>
          <w:rFonts w:ascii="Arial" w:hAnsi="Arial" w:cs="Arial"/>
        </w:rPr>
        <w:t xml:space="preserve">Gli obblighi e gli adempimenti cui l’Ordine è tenuto ai sensi del D.lgs. 33/2013 sono contenuti e riportati nella tabella </w:t>
      </w:r>
      <w:r w:rsidR="009E0BBF">
        <w:rPr>
          <w:rFonts w:ascii="Arial" w:hAnsi="Arial" w:cs="Arial"/>
        </w:rPr>
        <w:t>allegata al</w:t>
      </w:r>
      <w:r w:rsidRPr="002B5E81">
        <w:rPr>
          <w:rFonts w:ascii="Arial" w:hAnsi="Arial" w:cs="Arial"/>
        </w:rPr>
        <w:t xml:space="preserve"> presente Programma (Schema degli obblighi di Trasparenza 2019) che costituisce parte integrante e sostanziale dello stesso</w:t>
      </w:r>
      <w:r w:rsidR="009E0BBF">
        <w:rPr>
          <w:rFonts w:ascii="Arial" w:hAnsi="Arial" w:cs="Arial"/>
        </w:rPr>
        <w:t>.</w:t>
      </w:r>
    </w:p>
    <w:p w:rsidR="00EA00E3" w:rsidRDefault="009E0BBF" w:rsidP="00EA00E3">
      <w:pPr>
        <w:spacing w:after="0" w:line="240" w:lineRule="auto"/>
        <w:jc w:val="both"/>
        <w:rPr>
          <w:rFonts w:ascii="Arial" w:hAnsi="Arial" w:cs="Arial"/>
        </w:rPr>
      </w:pPr>
      <w:r>
        <w:rPr>
          <w:rFonts w:ascii="Arial" w:hAnsi="Arial" w:cs="Arial"/>
        </w:rPr>
        <w:t>Analoga tabella</w:t>
      </w:r>
      <w:r w:rsidR="00EA00E3" w:rsidRPr="002B5E81">
        <w:rPr>
          <w:rFonts w:ascii="Arial" w:hAnsi="Arial" w:cs="Arial"/>
        </w:rPr>
        <w:t xml:space="preserve"> riporta gli obblighi di pubblicazione che, in base al criterio dell’applicabilità e della compatibilità</w:t>
      </w:r>
      <w:r>
        <w:rPr>
          <w:rFonts w:ascii="Arial" w:hAnsi="Arial" w:cs="Arial"/>
        </w:rPr>
        <w:t>,</w:t>
      </w:r>
      <w:r w:rsidR="00EA00E3" w:rsidRPr="002B5E81">
        <w:rPr>
          <w:rFonts w:ascii="Arial" w:hAnsi="Arial" w:cs="Arial"/>
        </w:rPr>
        <w:t xml:space="preserve"> non </w:t>
      </w:r>
      <w:r>
        <w:rPr>
          <w:rFonts w:ascii="Arial" w:hAnsi="Arial" w:cs="Arial"/>
        </w:rPr>
        <w:t>si applicano o non sono compatibili con il regime ordinistico.</w:t>
      </w:r>
    </w:p>
    <w:p w:rsidR="002954CF" w:rsidRPr="002B5E81" w:rsidRDefault="002954CF" w:rsidP="00EA00E3">
      <w:pPr>
        <w:spacing w:after="0" w:line="240" w:lineRule="auto"/>
        <w:jc w:val="both"/>
        <w:rPr>
          <w:rFonts w:ascii="Arial" w:hAnsi="Arial" w:cs="Arial"/>
        </w:rPr>
      </w:pPr>
    </w:p>
    <w:p w:rsidR="0068205B" w:rsidRDefault="00EA00E3" w:rsidP="00EA00E3">
      <w:pPr>
        <w:spacing w:after="0" w:line="240" w:lineRule="auto"/>
        <w:jc w:val="both"/>
        <w:rPr>
          <w:rFonts w:ascii="Arial" w:hAnsi="Arial" w:cs="Arial"/>
        </w:rPr>
      </w:pPr>
      <w:r w:rsidRPr="002B5E81">
        <w:rPr>
          <w:rFonts w:ascii="Arial" w:hAnsi="Arial" w:cs="Arial"/>
        </w:rPr>
        <w:t>La tabella, la cui struttura è conforme all’All. 1 della Del. ANAC 1310/2016, indica in maniera schematica</w:t>
      </w:r>
      <w:r w:rsidR="0068205B">
        <w:rPr>
          <w:rFonts w:ascii="Arial" w:hAnsi="Arial" w:cs="Arial"/>
        </w:rPr>
        <w:t>:</w:t>
      </w:r>
    </w:p>
    <w:p w:rsidR="0068205B" w:rsidRDefault="00FB41F4" w:rsidP="0068205B">
      <w:pPr>
        <w:pStyle w:val="Paragrafoelenco"/>
        <w:numPr>
          <w:ilvl w:val="0"/>
          <w:numId w:val="25"/>
        </w:numPr>
        <w:spacing w:after="0" w:line="240" w:lineRule="auto"/>
        <w:jc w:val="both"/>
        <w:rPr>
          <w:rFonts w:ascii="Arial" w:hAnsi="Arial" w:cs="Arial"/>
        </w:rPr>
      </w:pPr>
      <w:r>
        <w:rPr>
          <w:rFonts w:ascii="Arial" w:hAnsi="Arial" w:cs="Arial"/>
        </w:rPr>
        <w:t>Il dato/documento a pubblicazione obbligatoria; nel caso in cui il criterio della compatibilità ne esclude la pubblicazione, in analogo schema l’Ordine indica la non applicabilità;</w:t>
      </w:r>
    </w:p>
    <w:p w:rsidR="0068205B" w:rsidRDefault="00EA00E3" w:rsidP="0068205B">
      <w:pPr>
        <w:pStyle w:val="Paragrafoelenco"/>
        <w:numPr>
          <w:ilvl w:val="0"/>
          <w:numId w:val="25"/>
        </w:numPr>
        <w:spacing w:after="0" w:line="240" w:lineRule="auto"/>
        <w:jc w:val="both"/>
        <w:rPr>
          <w:rFonts w:ascii="Arial" w:hAnsi="Arial" w:cs="Arial"/>
        </w:rPr>
      </w:pPr>
      <w:r w:rsidRPr="0068205B">
        <w:rPr>
          <w:rFonts w:ascii="Arial" w:hAnsi="Arial" w:cs="Arial"/>
        </w:rPr>
        <w:t>il riferimento normativo,</w:t>
      </w:r>
    </w:p>
    <w:p w:rsidR="0068205B" w:rsidRDefault="00EA00E3" w:rsidP="0068205B">
      <w:pPr>
        <w:pStyle w:val="Paragrafoelenco"/>
        <w:numPr>
          <w:ilvl w:val="0"/>
          <w:numId w:val="25"/>
        </w:numPr>
        <w:spacing w:after="0" w:line="240" w:lineRule="auto"/>
        <w:jc w:val="both"/>
        <w:rPr>
          <w:rFonts w:ascii="Arial" w:hAnsi="Arial" w:cs="Arial"/>
        </w:rPr>
      </w:pPr>
      <w:r w:rsidRPr="0068205B">
        <w:rPr>
          <w:rFonts w:ascii="Arial" w:hAnsi="Arial" w:cs="Arial"/>
        </w:rPr>
        <w:t xml:space="preserve">la sottosezione del sito </w:t>
      </w:r>
      <w:r w:rsidR="0068205B" w:rsidRPr="0068205B">
        <w:rPr>
          <w:rFonts w:ascii="Arial" w:hAnsi="Arial" w:cs="Arial"/>
        </w:rPr>
        <w:t>A</w:t>
      </w:r>
      <w:r w:rsidRPr="0068205B">
        <w:rPr>
          <w:rFonts w:ascii="Arial" w:hAnsi="Arial" w:cs="Arial"/>
        </w:rPr>
        <w:t xml:space="preserve">mministrazione </w:t>
      </w:r>
      <w:r w:rsidR="0068205B" w:rsidRPr="0068205B">
        <w:rPr>
          <w:rFonts w:ascii="Arial" w:hAnsi="Arial" w:cs="Arial"/>
        </w:rPr>
        <w:t>T</w:t>
      </w:r>
      <w:r w:rsidRPr="0068205B">
        <w:rPr>
          <w:rFonts w:ascii="Arial" w:hAnsi="Arial" w:cs="Arial"/>
        </w:rPr>
        <w:t xml:space="preserve">rasparente in cui </w:t>
      </w:r>
      <w:r w:rsidR="00FB41F4">
        <w:rPr>
          <w:rFonts w:ascii="Arial" w:hAnsi="Arial" w:cs="Arial"/>
        </w:rPr>
        <w:t>avviene la pubblicazione</w:t>
      </w:r>
    </w:p>
    <w:p w:rsidR="0068205B" w:rsidRDefault="00EA00E3" w:rsidP="0068205B">
      <w:pPr>
        <w:pStyle w:val="Paragrafoelenco"/>
        <w:numPr>
          <w:ilvl w:val="0"/>
          <w:numId w:val="25"/>
        </w:numPr>
        <w:spacing w:after="0" w:line="240" w:lineRule="auto"/>
        <w:jc w:val="both"/>
        <w:rPr>
          <w:rFonts w:ascii="Arial" w:hAnsi="Arial" w:cs="Arial"/>
        </w:rPr>
      </w:pPr>
      <w:r w:rsidRPr="0068205B">
        <w:rPr>
          <w:rFonts w:ascii="Arial" w:hAnsi="Arial" w:cs="Arial"/>
        </w:rPr>
        <w:t>il soggetto responsabile</w:t>
      </w:r>
      <w:r w:rsidR="000326CA">
        <w:rPr>
          <w:rFonts w:ascii="Arial" w:hAnsi="Arial" w:cs="Arial"/>
        </w:rPr>
        <w:t xml:space="preserve"> </w:t>
      </w:r>
      <w:r w:rsidRPr="0068205B">
        <w:rPr>
          <w:rFonts w:ascii="Arial" w:hAnsi="Arial" w:cs="Arial"/>
        </w:rPr>
        <w:t>del reperimento/</w:t>
      </w:r>
      <w:r w:rsidR="004306C5">
        <w:rPr>
          <w:rFonts w:ascii="Arial" w:hAnsi="Arial" w:cs="Arial"/>
        </w:rPr>
        <w:t>predisposizione</w:t>
      </w:r>
      <w:r w:rsidRPr="0068205B">
        <w:rPr>
          <w:rFonts w:ascii="Arial" w:hAnsi="Arial" w:cs="Arial"/>
        </w:rPr>
        <w:t xml:space="preserve"> del dato, della trasmissione e della pubblicazione</w:t>
      </w:r>
    </w:p>
    <w:p w:rsidR="0068205B" w:rsidRDefault="00EA00E3" w:rsidP="0068205B">
      <w:pPr>
        <w:pStyle w:val="Paragrafoelenco"/>
        <w:numPr>
          <w:ilvl w:val="0"/>
          <w:numId w:val="25"/>
        </w:numPr>
        <w:spacing w:after="0" w:line="240" w:lineRule="auto"/>
        <w:jc w:val="both"/>
        <w:rPr>
          <w:rFonts w:ascii="Arial" w:hAnsi="Arial" w:cs="Arial"/>
        </w:rPr>
      </w:pPr>
      <w:r w:rsidRPr="0068205B">
        <w:rPr>
          <w:rFonts w:ascii="Arial" w:hAnsi="Arial" w:cs="Arial"/>
        </w:rPr>
        <w:t>la tempistica di aggiornamento del dato</w:t>
      </w:r>
    </w:p>
    <w:p w:rsidR="00EA00E3" w:rsidRPr="0068205B" w:rsidRDefault="0068205B" w:rsidP="0068205B">
      <w:pPr>
        <w:pStyle w:val="Paragrafoelenco"/>
        <w:numPr>
          <w:ilvl w:val="0"/>
          <w:numId w:val="25"/>
        </w:numPr>
        <w:spacing w:after="0" w:line="240" w:lineRule="auto"/>
        <w:jc w:val="both"/>
        <w:rPr>
          <w:rFonts w:ascii="Arial" w:hAnsi="Arial" w:cs="Arial"/>
        </w:rPr>
      </w:pPr>
      <w:r>
        <w:rPr>
          <w:rFonts w:ascii="Arial" w:hAnsi="Arial" w:cs="Arial"/>
        </w:rPr>
        <w:t>la tempistica d</w:t>
      </w:r>
      <w:r w:rsidR="00EA00E3" w:rsidRPr="0068205B">
        <w:rPr>
          <w:rFonts w:ascii="Arial" w:hAnsi="Arial" w:cs="Arial"/>
        </w:rPr>
        <w:t>i monitoraggio della pubblicazione.</w:t>
      </w:r>
    </w:p>
    <w:p w:rsidR="00EA00E3" w:rsidRPr="002B5E81" w:rsidRDefault="00EA00E3" w:rsidP="00EA00E3">
      <w:pPr>
        <w:spacing w:after="0" w:line="240" w:lineRule="auto"/>
        <w:jc w:val="both"/>
        <w:rPr>
          <w:rFonts w:ascii="Arial" w:hAnsi="Arial" w:cs="Arial"/>
        </w:rPr>
      </w:pPr>
    </w:p>
    <w:p w:rsidR="00EA00E3" w:rsidRPr="002B5E81" w:rsidRDefault="00EA00E3" w:rsidP="00EA00E3">
      <w:pPr>
        <w:spacing w:after="0" w:line="240" w:lineRule="auto"/>
        <w:jc w:val="both"/>
        <w:rPr>
          <w:rFonts w:ascii="Arial" w:hAnsi="Arial" w:cs="Arial"/>
          <w:i/>
        </w:rPr>
      </w:pPr>
      <w:r w:rsidRPr="002B5E81">
        <w:rPr>
          <w:rFonts w:ascii="Arial" w:hAnsi="Arial" w:cs="Arial"/>
          <w:i/>
        </w:rPr>
        <w:t>Modalità di pubblicazione</w:t>
      </w:r>
    </w:p>
    <w:p w:rsidR="00EA00E3" w:rsidRPr="002B5E81" w:rsidRDefault="00EA00E3" w:rsidP="00EA00E3">
      <w:pPr>
        <w:spacing w:after="0" w:line="240" w:lineRule="auto"/>
        <w:jc w:val="both"/>
        <w:rPr>
          <w:rFonts w:ascii="Arial" w:hAnsi="Arial" w:cs="Arial"/>
        </w:rPr>
      </w:pPr>
      <w:r w:rsidRPr="002B5E81">
        <w:rPr>
          <w:rFonts w:ascii="Arial" w:hAnsi="Arial" w:cs="Arial"/>
        </w:rPr>
        <w:t>I dati da pubblicare sono trasmessi dai soggetti responsabili</w:t>
      </w:r>
      <w:r w:rsidR="004306C5">
        <w:rPr>
          <w:rFonts w:ascii="Arial" w:hAnsi="Arial" w:cs="Arial"/>
        </w:rPr>
        <w:t xml:space="preserve"> del reperimento/predisposizione</w:t>
      </w:r>
      <w:r w:rsidR="00B77050">
        <w:rPr>
          <w:rFonts w:ascii="Arial" w:hAnsi="Arial" w:cs="Arial"/>
        </w:rPr>
        <w:t xml:space="preserve"> </w:t>
      </w:r>
      <w:r w:rsidR="00A9619C">
        <w:rPr>
          <w:rFonts w:ascii="Arial" w:hAnsi="Arial" w:cs="Arial"/>
        </w:rPr>
        <w:t>da uffici dell’Ordine</w:t>
      </w:r>
      <w:r w:rsidR="000326CA">
        <w:rPr>
          <w:rFonts w:ascii="Arial" w:hAnsi="Arial" w:cs="Arial"/>
        </w:rPr>
        <w:t xml:space="preserve"> </w:t>
      </w:r>
      <w:r w:rsidRPr="002B5E81">
        <w:rPr>
          <w:rFonts w:ascii="Arial" w:hAnsi="Arial" w:cs="Arial"/>
        </w:rPr>
        <w:t>che ne cura la pubblicazione.</w:t>
      </w:r>
    </w:p>
    <w:p w:rsidR="00EA00E3" w:rsidRPr="002B5E81" w:rsidRDefault="00EA00E3" w:rsidP="00EA00E3">
      <w:pPr>
        <w:spacing w:after="0" w:line="240" w:lineRule="auto"/>
        <w:jc w:val="both"/>
        <w:rPr>
          <w:rFonts w:ascii="Arial" w:hAnsi="Arial" w:cs="Arial"/>
        </w:rPr>
      </w:pPr>
    </w:p>
    <w:p w:rsidR="00EA00E3" w:rsidRPr="002B5E81" w:rsidRDefault="00EA00E3" w:rsidP="00EA00E3">
      <w:pPr>
        <w:spacing w:after="0" w:line="240" w:lineRule="auto"/>
        <w:jc w:val="both"/>
        <w:rPr>
          <w:rFonts w:ascii="Arial" w:hAnsi="Arial" w:cs="Arial"/>
          <w:i/>
        </w:rPr>
      </w:pPr>
      <w:r w:rsidRPr="002B5E81">
        <w:rPr>
          <w:rFonts w:ascii="Arial" w:hAnsi="Arial" w:cs="Arial"/>
          <w:i/>
        </w:rPr>
        <w:t>Monitoraggio e controllo dell’attuazione delle misure organizzative</w:t>
      </w:r>
    </w:p>
    <w:p w:rsidR="00EA00E3" w:rsidRPr="002B5E81" w:rsidRDefault="00EA00E3" w:rsidP="00EA00E3">
      <w:pPr>
        <w:spacing w:after="0" w:line="240" w:lineRule="auto"/>
        <w:jc w:val="both"/>
        <w:rPr>
          <w:rFonts w:ascii="Arial" w:hAnsi="Arial" w:cs="Arial"/>
        </w:rPr>
      </w:pPr>
      <w:r w:rsidRPr="002B5E81">
        <w:rPr>
          <w:rFonts w:ascii="Arial" w:hAnsi="Arial" w:cs="Arial"/>
        </w:rPr>
        <w:t xml:space="preserve">Il RPCT </w:t>
      </w:r>
      <w:r w:rsidR="00F00B15">
        <w:rPr>
          <w:rFonts w:ascii="Arial" w:hAnsi="Arial" w:cs="Arial"/>
        </w:rPr>
        <w:t xml:space="preserve">monitora </w:t>
      </w:r>
      <w:r w:rsidRPr="002B5E81">
        <w:rPr>
          <w:rFonts w:ascii="Arial" w:hAnsi="Arial" w:cs="Arial"/>
        </w:rPr>
        <w:t>l’attuazione degli obblighi previsti in tema di trasparenza, secondo quanto stabilito nel piano di monitoraggio e controllo approvato</w:t>
      </w:r>
      <w:r w:rsidR="002954CF">
        <w:rPr>
          <w:rFonts w:ascii="Arial" w:hAnsi="Arial" w:cs="Arial"/>
        </w:rPr>
        <w:t xml:space="preserve"> su base annuale</w:t>
      </w:r>
      <w:r w:rsidRPr="002B5E81">
        <w:rPr>
          <w:rFonts w:ascii="Arial" w:hAnsi="Arial" w:cs="Arial"/>
        </w:rPr>
        <w:t>.</w:t>
      </w:r>
    </w:p>
    <w:p w:rsidR="00EA00E3" w:rsidRPr="002B5E81" w:rsidRDefault="00EA00E3" w:rsidP="00EA00E3">
      <w:pPr>
        <w:spacing w:after="0" w:line="240" w:lineRule="auto"/>
        <w:jc w:val="both"/>
        <w:rPr>
          <w:rFonts w:ascii="Arial" w:hAnsi="Arial" w:cs="Arial"/>
        </w:rPr>
      </w:pPr>
      <w:r w:rsidRPr="002B5E81">
        <w:rPr>
          <w:rFonts w:ascii="Arial" w:hAnsi="Arial" w:cs="Arial"/>
        </w:rPr>
        <w:t>Il</w:t>
      </w:r>
      <w:r w:rsidR="00B77050">
        <w:rPr>
          <w:rFonts w:ascii="Arial" w:hAnsi="Arial" w:cs="Arial"/>
        </w:rPr>
        <w:t xml:space="preserve"> RCPT</w:t>
      </w:r>
      <w:r w:rsidRPr="002B5E81">
        <w:rPr>
          <w:rFonts w:ascii="Arial" w:hAnsi="Arial" w:cs="Arial"/>
        </w:rPr>
        <w:t xml:space="preserve">, inoltre, produce </w:t>
      </w:r>
      <w:r w:rsidR="002954CF">
        <w:rPr>
          <w:rFonts w:ascii="Arial" w:hAnsi="Arial" w:cs="Arial"/>
        </w:rPr>
        <w:t xml:space="preserve">sempre su base annuale </w:t>
      </w:r>
      <w:r w:rsidRPr="002B5E81">
        <w:rPr>
          <w:rFonts w:ascii="Arial" w:hAnsi="Arial" w:cs="Arial"/>
        </w:rPr>
        <w:t xml:space="preserve">l’attestazione sull’assolvimento </w:t>
      </w:r>
      <w:r w:rsidR="00A91E51" w:rsidRPr="002B5E81">
        <w:rPr>
          <w:rFonts w:ascii="Arial" w:hAnsi="Arial" w:cs="Arial"/>
        </w:rPr>
        <w:t>degli</w:t>
      </w:r>
      <w:r w:rsidR="00B77050">
        <w:rPr>
          <w:rFonts w:ascii="Arial" w:hAnsi="Arial" w:cs="Arial"/>
        </w:rPr>
        <w:t xml:space="preserve"> obblighi di traspare</w:t>
      </w:r>
      <w:r w:rsidRPr="002B5E81">
        <w:rPr>
          <w:rFonts w:ascii="Arial" w:hAnsi="Arial" w:cs="Arial"/>
        </w:rPr>
        <w:t xml:space="preserve">nza ex art. 14, co. 4, let. G, D. Lgs. 150/2009 e a tal fine segue le indicazioni di anno in anno fornite dal Regolatore per la relativa predisposizione. </w:t>
      </w:r>
    </w:p>
    <w:p w:rsidR="00EA00E3" w:rsidRPr="002B5E81" w:rsidRDefault="00EA00E3" w:rsidP="00EA00E3">
      <w:pPr>
        <w:spacing w:after="0" w:line="240" w:lineRule="auto"/>
        <w:jc w:val="both"/>
        <w:rPr>
          <w:rFonts w:ascii="Arial" w:hAnsi="Arial" w:cs="Arial"/>
          <w:i/>
        </w:rPr>
      </w:pPr>
    </w:p>
    <w:p w:rsidR="00B77050" w:rsidRDefault="00B77050" w:rsidP="00EA00E3">
      <w:pPr>
        <w:spacing w:after="0" w:line="240" w:lineRule="auto"/>
        <w:jc w:val="both"/>
        <w:rPr>
          <w:rFonts w:ascii="Arial" w:hAnsi="Arial" w:cs="Arial"/>
          <w:i/>
        </w:rPr>
      </w:pPr>
    </w:p>
    <w:p w:rsidR="00B77050" w:rsidRDefault="00B77050" w:rsidP="00EA00E3">
      <w:pPr>
        <w:spacing w:after="0" w:line="240" w:lineRule="auto"/>
        <w:jc w:val="both"/>
        <w:rPr>
          <w:rFonts w:ascii="Arial" w:hAnsi="Arial" w:cs="Arial"/>
          <w:i/>
        </w:rPr>
      </w:pPr>
    </w:p>
    <w:p w:rsidR="00B77050" w:rsidRDefault="00B77050" w:rsidP="00EA00E3">
      <w:pPr>
        <w:spacing w:after="0" w:line="240" w:lineRule="auto"/>
        <w:jc w:val="both"/>
        <w:rPr>
          <w:rFonts w:ascii="Arial" w:hAnsi="Arial" w:cs="Arial"/>
          <w:i/>
        </w:rPr>
      </w:pPr>
    </w:p>
    <w:p w:rsidR="00A9619C" w:rsidRDefault="00A9619C" w:rsidP="00EA00E3">
      <w:pPr>
        <w:spacing w:after="0" w:line="240" w:lineRule="auto"/>
        <w:jc w:val="both"/>
        <w:rPr>
          <w:rFonts w:ascii="Arial" w:hAnsi="Arial" w:cs="Arial"/>
          <w:i/>
        </w:rPr>
      </w:pPr>
    </w:p>
    <w:p w:rsidR="00A9619C" w:rsidRDefault="00A9619C" w:rsidP="00EA00E3">
      <w:pPr>
        <w:spacing w:after="0" w:line="240" w:lineRule="auto"/>
        <w:jc w:val="both"/>
        <w:rPr>
          <w:rFonts w:ascii="Arial" w:hAnsi="Arial" w:cs="Arial"/>
          <w:i/>
        </w:rPr>
      </w:pPr>
    </w:p>
    <w:p w:rsidR="00A9619C" w:rsidRDefault="00A9619C" w:rsidP="00EA00E3">
      <w:pPr>
        <w:spacing w:after="0" w:line="240" w:lineRule="auto"/>
        <w:jc w:val="both"/>
        <w:rPr>
          <w:rFonts w:ascii="Arial" w:hAnsi="Arial" w:cs="Arial"/>
          <w:i/>
        </w:rPr>
      </w:pPr>
    </w:p>
    <w:p w:rsidR="00A9619C" w:rsidRDefault="00A9619C" w:rsidP="00EA00E3">
      <w:pPr>
        <w:spacing w:after="0" w:line="240" w:lineRule="auto"/>
        <w:jc w:val="both"/>
        <w:rPr>
          <w:rFonts w:ascii="Arial" w:hAnsi="Arial" w:cs="Arial"/>
          <w:i/>
        </w:rPr>
      </w:pPr>
    </w:p>
    <w:p w:rsidR="00A9619C" w:rsidRDefault="00A9619C" w:rsidP="00EA00E3">
      <w:pPr>
        <w:spacing w:after="0" w:line="240" w:lineRule="auto"/>
        <w:jc w:val="both"/>
        <w:rPr>
          <w:rFonts w:ascii="Arial" w:hAnsi="Arial" w:cs="Arial"/>
          <w:i/>
        </w:rPr>
      </w:pPr>
    </w:p>
    <w:p w:rsidR="00A9619C" w:rsidRDefault="00A9619C" w:rsidP="00EA00E3">
      <w:pPr>
        <w:spacing w:after="0" w:line="240" w:lineRule="auto"/>
        <w:jc w:val="both"/>
        <w:rPr>
          <w:rFonts w:ascii="Arial" w:hAnsi="Arial" w:cs="Arial"/>
          <w:i/>
        </w:rPr>
      </w:pPr>
    </w:p>
    <w:p w:rsidR="00A9619C" w:rsidRDefault="00A9619C" w:rsidP="00EA00E3">
      <w:pPr>
        <w:spacing w:after="0" w:line="240" w:lineRule="auto"/>
        <w:jc w:val="both"/>
        <w:rPr>
          <w:rFonts w:ascii="Arial" w:hAnsi="Arial" w:cs="Arial"/>
          <w:i/>
        </w:rPr>
      </w:pPr>
    </w:p>
    <w:p w:rsidR="00A9619C" w:rsidRDefault="00A9619C" w:rsidP="00EA00E3">
      <w:pPr>
        <w:spacing w:after="0" w:line="240" w:lineRule="auto"/>
        <w:jc w:val="both"/>
        <w:rPr>
          <w:rFonts w:ascii="Arial" w:hAnsi="Arial" w:cs="Arial"/>
          <w:i/>
        </w:rPr>
      </w:pPr>
    </w:p>
    <w:p w:rsidR="00A9619C" w:rsidRDefault="00A9619C" w:rsidP="00EA00E3">
      <w:pPr>
        <w:spacing w:after="0" w:line="240" w:lineRule="auto"/>
        <w:jc w:val="both"/>
        <w:rPr>
          <w:rFonts w:ascii="Arial" w:hAnsi="Arial" w:cs="Arial"/>
          <w:i/>
        </w:rPr>
      </w:pPr>
    </w:p>
    <w:p w:rsidR="00A9619C" w:rsidRDefault="00A9619C" w:rsidP="00EA00E3">
      <w:pPr>
        <w:spacing w:after="0" w:line="240" w:lineRule="auto"/>
        <w:jc w:val="both"/>
        <w:rPr>
          <w:rFonts w:ascii="Arial" w:hAnsi="Arial" w:cs="Arial"/>
          <w:i/>
        </w:rPr>
      </w:pPr>
    </w:p>
    <w:p w:rsidR="00A9619C" w:rsidRDefault="00A9619C" w:rsidP="00EA00E3">
      <w:pPr>
        <w:spacing w:after="0" w:line="240" w:lineRule="auto"/>
        <w:jc w:val="both"/>
        <w:rPr>
          <w:rFonts w:ascii="Arial" w:hAnsi="Arial" w:cs="Arial"/>
          <w:i/>
        </w:rPr>
      </w:pPr>
    </w:p>
    <w:p w:rsidR="00EA00E3" w:rsidRPr="002B5E81" w:rsidRDefault="00EA00E3" w:rsidP="00EA00E3">
      <w:pPr>
        <w:spacing w:after="0" w:line="240" w:lineRule="auto"/>
        <w:jc w:val="both"/>
        <w:rPr>
          <w:rFonts w:ascii="Arial" w:hAnsi="Arial" w:cs="Arial"/>
          <w:i/>
        </w:rPr>
      </w:pPr>
      <w:r w:rsidRPr="002B5E81">
        <w:rPr>
          <w:rFonts w:ascii="Arial" w:hAnsi="Arial" w:cs="Arial"/>
          <w:i/>
        </w:rPr>
        <w:lastRenderedPageBreak/>
        <w:t>Disciplina degli Accessi</w:t>
      </w:r>
    </w:p>
    <w:p w:rsidR="009F7A50" w:rsidRPr="002B5E81" w:rsidRDefault="009F7A50" w:rsidP="009157E3">
      <w:pPr>
        <w:autoSpaceDE w:val="0"/>
        <w:autoSpaceDN w:val="0"/>
        <w:adjustRightInd w:val="0"/>
        <w:spacing w:after="0" w:line="240" w:lineRule="auto"/>
        <w:jc w:val="both"/>
        <w:rPr>
          <w:rFonts w:ascii="Arial" w:hAnsi="Arial" w:cs="Arial"/>
          <w:b/>
          <w:bCs/>
          <w:iCs/>
        </w:rPr>
      </w:pPr>
    </w:p>
    <w:p w:rsidR="00B95C5B" w:rsidRPr="009F7A50" w:rsidRDefault="00B95C5B" w:rsidP="009F7A50">
      <w:pPr>
        <w:pStyle w:val="Paragrafoelenco"/>
        <w:numPr>
          <w:ilvl w:val="0"/>
          <w:numId w:val="13"/>
        </w:numPr>
        <w:autoSpaceDE w:val="0"/>
        <w:autoSpaceDN w:val="0"/>
        <w:adjustRightInd w:val="0"/>
        <w:spacing w:after="0" w:line="240" w:lineRule="auto"/>
        <w:jc w:val="both"/>
        <w:rPr>
          <w:rFonts w:ascii="Arial" w:hAnsi="Arial" w:cs="Arial"/>
          <w:u w:val="single"/>
        </w:rPr>
      </w:pPr>
      <w:r w:rsidRPr="009F7A50">
        <w:rPr>
          <w:rFonts w:ascii="Arial" w:hAnsi="Arial" w:cs="Arial"/>
          <w:u w:val="single"/>
        </w:rPr>
        <w:t>Accesso civico</w:t>
      </w:r>
      <w:r w:rsidR="00472909" w:rsidRPr="009F7A50">
        <w:rPr>
          <w:rFonts w:ascii="Arial" w:hAnsi="Arial" w:cs="Arial"/>
          <w:u w:val="single"/>
        </w:rPr>
        <w:t xml:space="preserve"> semplice</w:t>
      </w:r>
    </w:p>
    <w:p w:rsidR="00053A5D" w:rsidRDefault="003E4491" w:rsidP="00A86D90">
      <w:pPr>
        <w:autoSpaceDE w:val="0"/>
        <w:autoSpaceDN w:val="0"/>
        <w:adjustRightInd w:val="0"/>
        <w:spacing w:after="0" w:line="240" w:lineRule="auto"/>
        <w:jc w:val="both"/>
        <w:rPr>
          <w:rFonts w:ascii="Arial" w:hAnsi="Arial" w:cs="Arial"/>
        </w:rPr>
      </w:pPr>
      <w:r w:rsidRPr="002B5E81">
        <w:rPr>
          <w:rFonts w:ascii="Arial" w:hAnsi="Arial" w:cs="Arial"/>
        </w:rPr>
        <w:t>L'accesso civico è regolato dall'art. 5</w:t>
      </w:r>
      <w:r w:rsidR="00D9106B" w:rsidRPr="002B5E81">
        <w:rPr>
          <w:rFonts w:ascii="Arial" w:hAnsi="Arial" w:cs="Arial"/>
        </w:rPr>
        <w:t xml:space="preserve"> co</w:t>
      </w:r>
      <w:r w:rsidR="008D2D79">
        <w:rPr>
          <w:rFonts w:ascii="Arial" w:hAnsi="Arial" w:cs="Arial"/>
        </w:rPr>
        <w:t>m</w:t>
      </w:r>
      <w:r w:rsidR="00D9106B" w:rsidRPr="002B5E81">
        <w:rPr>
          <w:rFonts w:ascii="Arial" w:hAnsi="Arial" w:cs="Arial"/>
        </w:rPr>
        <w:t xml:space="preserve">ma 2 </w:t>
      </w:r>
      <w:r w:rsidRPr="002B5E81">
        <w:rPr>
          <w:rFonts w:ascii="Arial" w:hAnsi="Arial" w:cs="Arial"/>
        </w:rPr>
        <w:t>del D.Lgs. n. 33/2013</w:t>
      </w:r>
      <w:r w:rsidR="00053A5D">
        <w:rPr>
          <w:rFonts w:ascii="Arial" w:hAnsi="Arial" w:cs="Arial"/>
        </w:rPr>
        <w:t xml:space="preserve"> secondo cui </w:t>
      </w:r>
      <w:r w:rsidRPr="002B5E81">
        <w:rPr>
          <w:rFonts w:ascii="Arial" w:hAnsi="Arial" w:cs="Arial"/>
        </w:rPr>
        <w:t xml:space="preserve">"l'obbligo previsto dalla normativa vigente in capo alle pubbliche amministrazioni di pubblicare documenti, informazioni o dati comporta il diritto di chiunque di richiedere i medesimi, nei casi in cui sia stata omessa la loro pubblicazione". </w:t>
      </w:r>
    </w:p>
    <w:p w:rsidR="00460F6C" w:rsidRPr="002B5E81" w:rsidRDefault="00053A5D" w:rsidP="00A86D90">
      <w:pPr>
        <w:autoSpaceDE w:val="0"/>
        <w:autoSpaceDN w:val="0"/>
        <w:adjustRightInd w:val="0"/>
        <w:spacing w:after="0" w:line="240" w:lineRule="auto"/>
        <w:jc w:val="both"/>
        <w:rPr>
          <w:rFonts w:ascii="Arial" w:hAnsi="Arial" w:cs="Arial"/>
        </w:rPr>
      </w:pPr>
      <w:r>
        <w:rPr>
          <w:rFonts w:ascii="Arial" w:hAnsi="Arial" w:cs="Arial"/>
        </w:rPr>
        <w:t>Informazioni e</w:t>
      </w:r>
      <w:r w:rsidR="003E4491" w:rsidRPr="002B5E81">
        <w:rPr>
          <w:rFonts w:ascii="Arial" w:hAnsi="Arial" w:cs="Arial"/>
        </w:rPr>
        <w:t xml:space="preserve"> modulo per la richiesta di accesso civico sono </w:t>
      </w:r>
      <w:r>
        <w:rPr>
          <w:rFonts w:ascii="Arial" w:hAnsi="Arial" w:cs="Arial"/>
        </w:rPr>
        <w:t xml:space="preserve">disponibili </w:t>
      </w:r>
      <w:r w:rsidRPr="002B5E81">
        <w:rPr>
          <w:rFonts w:ascii="Arial" w:hAnsi="Arial" w:cs="Arial"/>
        </w:rPr>
        <w:t>alla</w:t>
      </w:r>
      <w:r>
        <w:rPr>
          <w:rFonts w:ascii="Arial" w:hAnsi="Arial" w:cs="Arial"/>
        </w:rPr>
        <w:t xml:space="preserve"> sezione Amministrazione trasparente/Altri contenuti/accesso civico. L’accesso viene gestito dal RPTC e il titolare del potere sostitutivo è </w:t>
      </w:r>
      <w:r w:rsidR="00ED09E6">
        <w:rPr>
          <w:rFonts w:ascii="Arial" w:hAnsi="Arial" w:cs="Arial"/>
        </w:rPr>
        <w:t>il Presidente</w:t>
      </w:r>
      <w:r w:rsidR="00B95C5B" w:rsidRPr="002B5E81">
        <w:rPr>
          <w:rFonts w:ascii="Arial" w:hAnsi="Arial" w:cs="Arial"/>
        </w:rPr>
        <w:t>.</w:t>
      </w:r>
    </w:p>
    <w:p w:rsidR="00472909" w:rsidRPr="002B5E81" w:rsidRDefault="00472909" w:rsidP="00A86D90">
      <w:pPr>
        <w:autoSpaceDE w:val="0"/>
        <w:autoSpaceDN w:val="0"/>
        <w:adjustRightInd w:val="0"/>
        <w:spacing w:after="0" w:line="240" w:lineRule="auto"/>
        <w:jc w:val="both"/>
        <w:rPr>
          <w:rFonts w:ascii="Arial" w:hAnsi="Arial" w:cs="Arial"/>
          <w:u w:val="single"/>
        </w:rPr>
      </w:pPr>
    </w:p>
    <w:p w:rsidR="00B95C5B" w:rsidRPr="009F7A50" w:rsidRDefault="00B95C5B" w:rsidP="009F7A50">
      <w:pPr>
        <w:pStyle w:val="Paragrafoelenco"/>
        <w:numPr>
          <w:ilvl w:val="0"/>
          <w:numId w:val="13"/>
        </w:numPr>
        <w:autoSpaceDE w:val="0"/>
        <w:autoSpaceDN w:val="0"/>
        <w:adjustRightInd w:val="0"/>
        <w:spacing w:after="0" w:line="240" w:lineRule="auto"/>
        <w:jc w:val="both"/>
        <w:rPr>
          <w:rFonts w:ascii="Arial" w:hAnsi="Arial" w:cs="Arial"/>
          <w:u w:val="single"/>
        </w:rPr>
      </w:pPr>
      <w:r w:rsidRPr="009F7A50">
        <w:rPr>
          <w:rFonts w:ascii="Arial" w:hAnsi="Arial" w:cs="Arial"/>
          <w:u w:val="single"/>
        </w:rPr>
        <w:t>Accesso generalizzato</w:t>
      </w:r>
    </w:p>
    <w:p w:rsidR="00053A5D" w:rsidRDefault="00B95C5B" w:rsidP="00A86D90">
      <w:pPr>
        <w:autoSpaceDE w:val="0"/>
        <w:autoSpaceDN w:val="0"/>
        <w:adjustRightInd w:val="0"/>
        <w:spacing w:after="0" w:line="240" w:lineRule="auto"/>
        <w:jc w:val="both"/>
        <w:rPr>
          <w:rFonts w:ascii="Arial" w:hAnsi="Arial" w:cs="Arial"/>
        </w:rPr>
      </w:pPr>
      <w:r w:rsidRPr="002B5E81">
        <w:rPr>
          <w:rFonts w:ascii="Arial" w:hAnsi="Arial" w:cs="Arial"/>
        </w:rPr>
        <w:t>L'accesso generalizzato è regolato dagli articoli 5 e 5bis del D.Lgs. n. 97/2016</w:t>
      </w:r>
      <w:r w:rsidR="00053A5D">
        <w:rPr>
          <w:rFonts w:ascii="Arial" w:hAnsi="Arial" w:cs="Arial"/>
        </w:rPr>
        <w:t xml:space="preserve"> secondo cui </w:t>
      </w:r>
      <w:r w:rsidRPr="002B5E81">
        <w:rPr>
          <w:rFonts w:ascii="Arial" w:hAnsi="Arial" w:cs="Arial"/>
          <w:iCs/>
        </w:rPr>
        <w:t xml:space="preserve"> "</w:t>
      </w:r>
      <w:r w:rsidRPr="002B5E81">
        <w:rPr>
          <w:rFonts w:ascii="Arial" w:hAnsi="Arial" w:cs="Arial"/>
        </w:rPr>
        <w:t>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ai sensi del presente decreto, nel rispetto dei limiti relativi alla tutela di interessi giuridicamente rilevanti secondo quanto previsto dall'articolo 5-bis".</w:t>
      </w:r>
    </w:p>
    <w:p w:rsidR="00053A5D" w:rsidRDefault="00053A5D" w:rsidP="00053A5D">
      <w:pPr>
        <w:autoSpaceDE w:val="0"/>
        <w:autoSpaceDN w:val="0"/>
        <w:adjustRightInd w:val="0"/>
        <w:spacing w:after="0" w:line="240" w:lineRule="auto"/>
        <w:jc w:val="both"/>
        <w:rPr>
          <w:rFonts w:ascii="Arial" w:hAnsi="Arial" w:cs="Arial"/>
        </w:rPr>
      </w:pPr>
      <w:r w:rsidRPr="00053A5D">
        <w:rPr>
          <w:rFonts w:ascii="Arial" w:hAnsi="Arial" w:cs="Arial"/>
        </w:rPr>
        <w:t xml:space="preserve">Informazioni e modulo per la richiesta di accesso civico </w:t>
      </w:r>
      <w:r>
        <w:rPr>
          <w:rFonts w:ascii="Arial" w:hAnsi="Arial" w:cs="Arial"/>
        </w:rPr>
        <w:t xml:space="preserve">generalizzato </w:t>
      </w:r>
      <w:r w:rsidRPr="00053A5D">
        <w:rPr>
          <w:rFonts w:ascii="Arial" w:hAnsi="Arial" w:cs="Arial"/>
        </w:rPr>
        <w:t xml:space="preserve">sono disponibili alla sezione Amministrazione trasparente/Altri contenuti/accesso civico. L’accesso viene gestito dal </w:t>
      </w:r>
      <w:r w:rsidR="00ED09E6">
        <w:rPr>
          <w:rFonts w:ascii="Arial" w:hAnsi="Arial" w:cs="Arial"/>
        </w:rPr>
        <w:t>personale dell’Ufficio.</w:t>
      </w:r>
    </w:p>
    <w:p w:rsidR="00053A5D" w:rsidRDefault="00053A5D" w:rsidP="00053A5D">
      <w:pPr>
        <w:autoSpaceDE w:val="0"/>
        <w:autoSpaceDN w:val="0"/>
        <w:adjustRightInd w:val="0"/>
        <w:spacing w:after="0" w:line="240" w:lineRule="auto"/>
        <w:jc w:val="both"/>
        <w:rPr>
          <w:rFonts w:ascii="Arial" w:hAnsi="Arial" w:cs="Arial"/>
          <w:u w:val="single"/>
        </w:rPr>
      </w:pPr>
    </w:p>
    <w:p w:rsidR="0036528C" w:rsidRPr="00053A5D" w:rsidRDefault="0036528C" w:rsidP="00053A5D">
      <w:pPr>
        <w:pStyle w:val="Paragrafoelenco"/>
        <w:numPr>
          <w:ilvl w:val="0"/>
          <w:numId w:val="13"/>
        </w:numPr>
        <w:autoSpaceDE w:val="0"/>
        <w:autoSpaceDN w:val="0"/>
        <w:adjustRightInd w:val="0"/>
        <w:spacing w:after="0" w:line="240" w:lineRule="auto"/>
        <w:jc w:val="both"/>
        <w:rPr>
          <w:rFonts w:ascii="Arial" w:hAnsi="Arial" w:cs="Arial"/>
          <w:u w:val="single"/>
        </w:rPr>
      </w:pPr>
      <w:r w:rsidRPr="00053A5D">
        <w:rPr>
          <w:rFonts w:ascii="Arial" w:hAnsi="Arial" w:cs="Arial"/>
          <w:u w:val="single"/>
        </w:rPr>
        <w:t xml:space="preserve">Accesso </w:t>
      </w:r>
      <w:r w:rsidR="00657DBE" w:rsidRPr="00053A5D">
        <w:rPr>
          <w:rFonts w:ascii="Arial" w:hAnsi="Arial" w:cs="Arial"/>
          <w:u w:val="single"/>
        </w:rPr>
        <w:t>agli atti</w:t>
      </w:r>
      <w:r w:rsidR="00312282" w:rsidRPr="00053A5D">
        <w:rPr>
          <w:rFonts w:ascii="Arial" w:hAnsi="Arial" w:cs="Arial"/>
          <w:u w:val="single"/>
        </w:rPr>
        <w:t xml:space="preserve"> o documentale</w:t>
      </w:r>
    </w:p>
    <w:p w:rsidR="00BD3547" w:rsidRDefault="00657DBE" w:rsidP="00D9106B">
      <w:pPr>
        <w:autoSpaceDE w:val="0"/>
        <w:autoSpaceDN w:val="0"/>
        <w:adjustRightInd w:val="0"/>
        <w:spacing w:after="0" w:line="240" w:lineRule="auto"/>
        <w:jc w:val="both"/>
        <w:rPr>
          <w:rFonts w:ascii="Arial" w:hAnsi="Arial" w:cs="Arial"/>
        </w:rPr>
      </w:pPr>
      <w:r w:rsidRPr="002B5E81">
        <w:rPr>
          <w:rFonts w:ascii="Arial" w:hAnsi="Arial" w:cs="Arial"/>
        </w:rPr>
        <w:t>L'accesso agli atti è regolamentato dalla L. 241/1990 e s.m.i.</w:t>
      </w:r>
    </w:p>
    <w:p w:rsidR="00D9106B" w:rsidRPr="002B5E81" w:rsidRDefault="00D9106B" w:rsidP="00D9106B">
      <w:pPr>
        <w:autoSpaceDE w:val="0"/>
        <w:autoSpaceDN w:val="0"/>
        <w:adjustRightInd w:val="0"/>
        <w:spacing w:after="0" w:line="240" w:lineRule="auto"/>
        <w:jc w:val="both"/>
        <w:rPr>
          <w:rFonts w:ascii="Arial" w:hAnsi="Arial" w:cs="Arial"/>
        </w:rPr>
      </w:pPr>
      <w:r w:rsidRPr="002B5E81">
        <w:rPr>
          <w:rFonts w:ascii="Arial" w:hAnsi="Arial" w:cs="Arial"/>
        </w:rPr>
        <w:t xml:space="preserve">Nella sezione </w:t>
      </w:r>
      <w:r w:rsidR="00BD3547">
        <w:rPr>
          <w:rFonts w:ascii="Arial" w:hAnsi="Arial" w:cs="Arial"/>
        </w:rPr>
        <w:t>amministrazione trasparente/altri contenuti</w:t>
      </w:r>
      <w:r w:rsidRPr="002B5E81">
        <w:rPr>
          <w:rFonts w:ascii="Arial" w:hAnsi="Arial" w:cs="Arial"/>
        </w:rPr>
        <w:t xml:space="preserve"> sono pubblicate le modalità di inoltro dell'istanza di accesso agli atti.</w:t>
      </w:r>
    </w:p>
    <w:p w:rsidR="00A86D90" w:rsidRDefault="00A86D90" w:rsidP="00F50CA5">
      <w:pPr>
        <w:pStyle w:val="Paragrafoelenco"/>
        <w:autoSpaceDE w:val="0"/>
        <w:autoSpaceDN w:val="0"/>
        <w:adjustRightInd w:val="0"/>
        <w:spacing w:after="0" w:line="240" w:lineRule="auto"/>
        <w:ind w:left="0"/>
        <w:jc w:val="both"/>
        <w:rPr>
          <w:rFonts w:ascii="Arial" w:hAnsi="Arial" w:cs="Arial"/>
        </w:rPr>
      </w:pPr>
    </w:p>
    <w:p w:rsidR="00737F3C" w:rsidRDefault="00737F3C" w:rsidP="00F50CA5">
      <w:pPr>
        <w:pStyle w:val="Paragrafoelenco"/>
        <w:autoSpaceDE w:val="0"/>
        <w:autoSpaceDN w:val="0"/>
        <w:adjustRightInd w:val="0"/>
        <w:spacing w:after="0" w:line="240" w:lineRule="auto"/>
        <w:ind w:left="0"/>
        <w:jc w:val="both"/>
        <w:rPr>
          <w:rFonts w:ascii="Arial" w:hAnsi="Arial" w:cs="Arial"/>
        </w:rPr>
      </w:pPr>
    </w:p>
    <w:p w:rsidR="00737F3C" w:rsidRPr="002B5E81" w:rsidRDefault="00737F3C" w:rsidP="00737F3C">
      <w:pPr>
        <w:spacing w:after="0" w:line="240" w:lineRule="auto"/>
        <w:jc w:val="both"/>
        <w:rPr>
          <w:rFonts w:ascii="Arial" w:hAnsi="Arial" w:cs="Arial"/>
          <w:i/>
        </w:rPr>
      </w:pPr>
      <w:r w:rsidRPr="002B5E81">
        <w:rPr>
          <w:rFonts w:ascii="Arial" w:hAnsi="Arial" w:cs="Arial"/>
          <w:i/>
        </w:rPr>
        <w:t>Registro degli Accessi</w:t>
      </w:r>
    </w:p>
    <w:p w:rsidR="002F75AF" w:rsidRDefault="00737F3C" w:rsidP="00A9619C">
      <w:pPr>
        <w:autoSpaceDE w:val="0"/>
        <w:autoSpaceDN w:val="0"/>
        <w:adjustRightInd w:val="0"/>
        <w:spacing w:after="0" w:line="240" w:lineRule="auto"/>
        <w:jc w:val="both"/>
        <w:rPr>
          <w:rFonts w:ascii="Arial" w:hAnsi="Arial" w:cs="Arial"/>
        </w:rPr>
      </w:pPr>
      <w:r w:rsidRPr="002B5E81">
        <w:rPr>
          <w:rFonts w:ascii="Arial" w:hAnsi="Arial" w:cs="Arial"/>
        </w:rPr>
        <w:t>L’Ordine nel rispetto della normativa sulla privacy, tiene il Registro degli accessi, consistente nell’elenco delle richieste dei 3 accessi con indicazione dell’oggetto e della data della richiesta, nonché del relativo esito con la data della decisione.</w:t>
      </w:r>
    </w:p>
    <w:sectPr w:rsidR="002F75AF" w:rsidSect="00EF32B4">
      <w:footerReference w:type="default" r:id="rId9"/>
      <w:pgSz w:w="11906" w:h="16838"/>
      <w:pgMar w:top="851"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3B72AD" w16cid:durableId="1FF175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792" w:rsidRDefault="00324792" w:rsidP="00902626">
      <w:pPr>
        <w:spacing w:after="0" w:line="240" w:lineRule="auto"/>
      </w:pPr>
      <w:r>
        <w:separator/>
      </w:r>
    </w:p>
  </w:endnote>
  <w:endnote w:type="continuationSeparator" w:id="0">
    <w:p w:rsidR="00324792" w:rsidRDefault="00324792" w:rsidP="0090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825471"/>
      <w:docPartObj>
        <w:docPartGallery w:val="Page Numbers (Bottom of Page)"/>
        <w:docPartUnique/>
      </w:docPartObj>
    </w:sdtPr>
    <w:sdtEndPr>
      <w:rPr>
        <w:rFonts w:ascii="Century Gothic" w:hAnsi="Century Gothic"/>
        <w:sz w:val="16"/>
      </w:rPr>
    </w:sdtEndPr>
    <w:sdtContent>
      <w:p w:rsidR="00A9619C" w:rsidRPr="00C0221A" w:rsidRDefault="000B46DA" w:rsidP="00C0221A">
        <w:pPr>
          <w:pStyle w:val="Pidipagina"/>
          <w:jc w:val="right"/>
          <w:rPr>
            <w:rFonts w:ascii="Century Gothic" w:hAnsi="Century Gothic"/>
            <w:sz w:val="16"/>
          </w:rPr>
        </w:pPr>
        <w:r w:rsidRPr="00902626">
          <w:rPr>
            <w:rFonts w:ascii="Century Gothic" w:hAnsi="Century Gothic"/>
            <w:sz w:val="16"/>
          </w:rPr>
          <w:fldChar w:fldCharType="begin"/>
        </w:r>
        <w:r w:rsidR="00A9619C" w:rsidRPr="00902626">
          <w:rPr>
            <w:rFonts w:ascii="Century Gothic" w:hAnsi="Century Gothic"/>
            <w:sz w:val="16"/>
          </w:rPr>
          <w:instrText xml:space="preserve"> PAGE   \* MERGEFORMAT </w:instrText>
        </w:r>
        <w:r w:rsidRPr="00902626">
          <w:rPr>
            <w:rFonts w:ascii="Century Gothic" w:hAnsi="Century Gothic"/>
            <w:sz w:val="16"/>
          </w:rPr>
          <w:fldChar w:fldCharType="separate"/>
        </w:r>
        <w:r w:rsidR="00EF32B4">
          <w:rPr>
            <w:rFonts w:ascii="Century Gothic" w:hAnsi="Century Gothic"/>
            <w:noProof/>
            <w:sz w:val="16"/>
          </w:rPr>
          <w:t>1</w:t>
        </w:r>
        <w:r w:rsidRPr="00902626">
          <w:rPr>
            <w:rFonts w:ascii="Century Gothic" w:hAnsi="Century Gothic"/>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792" w:rsidRDefault="00324792" w:rsidP="00902626">
      <w:pPr>
        <w:spacing w:after="0" w:line="240" w:lineRule="auto"/>
      </w:pPr>
      <w:r>
        <w:separator/>
      </w:r>
    </w:p>
  </w:footnote>
  <w:footnote w:type="continuationSeparator" w:id="0">
    <w:p w:rsidR="00324792" w:rsidRDefault="00324792" w:rsidP="00902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84B"/>
    <w:multiLevelType w:val="hybridMultilevel"/>
    <w:tmpl w:val="511038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997D70"/>
    <w:multiLevelType w:val="hybridMultilevel"/>
    <w:tmpl w:val="FC62F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710FB2"/>
    <w:multiLevelType w:val="hybridMultilevel"/>
    <w:tmpl w:val="C6A08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D474C1"/>
    <w:multiLevelType w:val="hybridMultilevel"/>
    <w:tmpl w:val="D11EF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541D97"/>
    <w:multiLevelType w:val="hybridMultilevel"/>
    <w:tmpl w:val="AAD2ECAE"/>
    <w:lvl w:ilvl="0" w:tplc="3584872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1F660F"/>
    <w:multiLevelType w:val="hybridMultilevel"/>
    <w:tmpl w:val="50A40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3F5196"/>
    <w:multiLevelType w:val="hybridMultilevel"/>
    <w:tmpl w:val="69E26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125CC7"/>
    <w:multiLevelType w:val="hybridMultilevel"/>
    <w:tmpl w:val="24345260"/>
    <w:lvl w:ilvl="0" w:tplc="04100001">
      <w:start w:val="1"/>
      <w:numFmt w:val="bullet"/>
      <w:lvlText w:val=""/>
      <w:lvlJc w:val="left"/>
      <w:pPr>
        <w:ind w:left="720" w:hanging="360"/>
      </w:pPr>
      <w:rPr>
        <w:rFonts w:ascii="Symbol" w:hAnsi="Symbol" w:hint="default"/>
      </w:rPr>
    </w:lvl>
    <w:lvl w:ilvl="1" w:tplc="B65204E6">
      <w:numFmt w:val="bullet"/>
      <w:lvlText w:val="-"/>
      <w:lvlJc w:val="left"/>
      <w:pPr>
        <w:ind w:left="1440" w:hanging="360"/>
      </w:pPr>
      <w:rPr>
        <w:rFonts w:ascii="Arial" w:eastAsiaTheme="minorEastAsia"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B64106"/>
    <w:multiLevelType w:val="hybridMultilevel"/>
    <w:tmpl w:val="67909B4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995130"/>
    <w:multiLevelType w:val="hybridMultilevel"/>
    <w:tmpl w:val="DBDAD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5A3E06"/>
    <w:multiLevelType w:val="hybridMultilevel"/>
    <w:tmpl w:val="5E24E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096B7C"/>
    <w:multiLevelType w:val="hybridMultilevel"/>
    <w:tmpl w:val="9CDC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852B61"/>
    <w:multiLevelType w:val="hybridMultilevel"/>
    <w:tmpl w:val="CE146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1A13CE"/>
    <w:multiLevelType w:val="hybridMultilevel"/>
    <w:tmpl w:val="F67CA1A6"/>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4" w15:restartNumberingAfterBreak="0">
    <w:nsid w:val="48896C96"/>
    <w:multiLevelType w:val="hybridMultilevel"/>
    <w:tmpl w:val="33D60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D25FFB"/>
    <w:multiLevelType w:val="hybridMultilevel"/>
    <w:tmpl w:val="84E0141C"/>
    <w:lvl w:ilvl="0" w:tplc="FEDE452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F041E9"/>
    <w:multiLevelType w:val="hybridMultilevel"/>
    <w:tmpl w:val="BD3E69B2"/>
    <w:lvl w:ilvl="0" w:tplc="3584872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F12528"/>
    <w:multiLevelType w:val="hybridMultilevel"/>
    <w:tmpl w:val="64EAD3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3F2064D"/>
    <w:multiLevelType w:val="hybridMultilevel"/>
    <w:tmpl w:val="DA00D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F501D1"/>
    <w:multiLevelType w:val="hybridMultilevel"/>
    <w:tmpl w:val="B4B62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28067F"/>
    <w:multiLevelType w:val="hybridMultilevel"/>
    <w:tmpl w:val="F0D4B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5F4DFC"/>
    <w:multiLevelType w:val="hybridMultilevel"/>
    <w:tmpl w:val="1ED8A9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CFF4075"/>
    <w:multiLevelType w:val="hybridMultilevel"/>
    <w:tmpl w:val="E8A6E38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3530101"/>
    <w:multiLevelType w:val="hybridMultilevel"/>
    <w:tmpl w:val="3DAC6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A222F4"/>
    <w:multiLevelType w:val="hybridMultilevel"/>
    <w:tmpl w:val="36F0E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3622F"/>
    <w:multiLevelType w:val="hybridMultilevel"/>
    <w:tmpl w:val="2362E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F5F4094"/>
    <w:multiLevelType w:val="hybridMultilevel"/>
    <w:tmpl w:val="EA205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3"/>
  </w:num>
  <w:num w:numId="4">
    <w:abstractNumId w:val="13"/>
  </w:num>
  <w:num w:numId="5">
    <w:abstractNumId w:val="6"/>
  </w:num>
  <w:num w:numId="6">
    <w:abstractNumId w:val="7"/>
  </w:num>
  <w:num w:numId="7">
    <w:abstractNumId w:val="10"/>
  </w:num>
  <w:num w:numId="8">
    <w:abstractNumId w:val="12"/>
  </w:num>
  <w:num w:numId="9">
    <w:abstractNumId w:val="15"/>
  </w:num>
  <w:num w:numId="10">
    <w:abstractNumId w:val="18"/>
  </w:num>
  <w:num w:numId="11">
    <w:abstractNumId w:val="0"/>
  </w:num>
  <w:num w:numId="12">
    <w:abstractNumId w:val="14"/>
  </w:num>
  <w:num w:numId="13">
    <w:abstractNumId w:val="25"/>
  </w:num>
  <w:num w:numId="14">
    <w:abstractNumId w:val="24"/>
  </w:num>
  <w:num w:numId="15">
    <w:abstractNumId w:val="3"/>
  </w:num>
  <w:num w:numId="16">
    <w:abstractNumId w:val="20"/>
  </w:num>
  <w:num w:numId="17">
    <w:abstractNumId w:val="5"/>
  </w:num>
  <w:num w:numId="18">
    <w:abstractNumId w:val="19"/>
  </w:num>
  <w:num w:numId="19">
    <w:abstractNumId w:val="22"/>
  </w:num>
  <w:num w:numId="20">
    <w:abstractNumId w:val="8"/>
  </w:num>
  <w:num w:numId="21">
    <w:abstractNumId w:val="17"/>
  </w:num>
  <w:num w:numId="22">
    <w:abstractNumId w:val="26"/>
  </w:num>
  <w:num w:numId="23">
    <w:abstractNumId w:val="21"/>
  </w:num>
  <w:num w:numId="24">
    <w:abstractNumId w:val="2"/>
  </w:num>
  <w:num w:numId="25">
    <w:abstractNumId w:val="16"/>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3118"/>
    <w:rsid w:val="000011B2"/>
    <w:rsid w:val="00011935"/>
    <w:rsid w:val="00022911"/>
    <w:rsid w:val="00023281"/>
    <w:rsid w:val="0002763D"/>
    <w:rsid w:val="000314E7"/>
    <w:rsid w:val="000326CA"/>
    <w:rsid w:val="00032A1A"/>
    <w:rsid w:val="00033D3E"/>
    <w:rsid w:val="00053A5D"/>
    <w:rsid w:val="00055C9D"/>
    <w:rsid w:val="00056694"/>
    <w:rsid w:val="000713D8"/>
    <w:rsid w:val="00071BDF"/>
    <w:rsid w:val="00075356"/>
    <w:rsid w:val="000776F9"/>
    <w:rsid w:val="00091A85"/>
    <w:rsid w:val="00092DF5"/>
    <w:rsid w:val="00093C91"/>
    <w:rsid w:val="000B1CE8"/>
    <w:rsid w:val="000B46DA"/>
    <w:rsid w:val="000B66CD"/>
    <w:rsid w:val="000D0A2C"/>
    <w:rsid w:val="000D28BA"/>
    <w:rsid w:val="000D3418"/>
    <w:rsid w:val="000E3096"/>
    <w:rsid w:val="00103B49"/>
    <w:rsid w:val="001254DA"/>
    <w:rsid w:val="00135120"/>
    <w:rsid w:val="001436FC"/>
    <w:rsid w:val="0014571F"/>
    <w:rsid w:val="00155136"/>
    <w:rsid w:val="0016458B"/>
    <w:rsid w:val="00164817"/>
    <w:rsid w:val="001670FC"/>
    <w:rsid w:val="00170FA4"/>
    <w:rsid w:val="00181B1E"/>
    <w:rsid w:val="00187275"/>
    <w:rsid w:val="00193EF6"/>
    <w:rsid w:val="00196A36"/>
    <w:rsid w:val="001A4C0C"/>
    <w:rsid w:val="001B6749"/>
    <w:rsid w:val="001C2D8A"/>
    <w:rsid w:val="001C53F4"/>
    <w:rsid w:val="001D4BDB"/>
    <w:rsid w:val="001D54EB"/>
    <w:rsid w:val="001E12C4"/>
    <w:rsid w:val="001F2069"/>
    <w:rsid w:val="001F6BB8"/>
    <w:rsid w:val="00213C89"/>
    <w:rsid w:val="002276B1"/>
    <w:rsid w:val="002325D4"/>
    <w:rsid w:val="0023405E"/>
    <w:rsid w:val="00236891"/>
    <w:rsid w:val="00236C70"/>
    <w:rsid w:val="00240603"/>
    <w:rsid w:val="00240905"/>
    <w:rsid w:val="00250FF3"/>
    <w:rsid w:val="00251A3D"/>
    <w:rsid w:val="0027099A"/>
    <w:rsid w:val="0028440E"/>
    <w:rsid w:val="00284F1B"/>
    <w:rsid w:val="0029089B"/>
    <w:rsid w:val="002954CF"/>
    <w:rsid w:val="002B0008"/>
    <w:rsid w:val="002B2C44"/>
    <w:rsid w:val="002B5E81"/>
    <w:rsid w:val="002D4C4A"/>
    <w:rsid w:val="002E35B4"/>
    <w:rsid w:val="002E60EC"/>
    <w:rsid w:val="002E612C"/>
    <w:rsid w:val="002F63F4"/>
    <w:rsid w:val="002F75AF"/>
    <w:rsid w:val="00312282"/>
    <w:rsid w:val="003122D0"/>
    <w:rsid w:val="00313CC7"/>
    <w:rsid w:val="00313E59"/>
    <w:rsid w:val="00314C46"/>
    <w:rsid w:val="003167FC"/>
    <w:rsid w:val="003243B6"/>
    <w:rsid w:val="003245F8"/>
    <w:rsid w:val="00324792"/>
    <w:rsid w:val="00326FD5"/>
    <w:rsid w:val="0033080F"/>
    <w:rsid w:val="003335AC"/>
    <w:rsid w:val="003349DC"/>
    <w:rsid w:val="00335F19"/>
    <w:rsid w:val="0033669D"/>
    <w:rsid w:val="00342A79"/>
    <w:rsid w:val="0034723F"/>
    <w:rsid w:val="003525C1"/>
    <w:rsid w:val="00353E66"/>
    <w:rsid w:val="00364427"/>
    <w:rsid w:val="00364572"/>
    <w:rsid w:val="0036528C"/>
    <w:rsid w:val="0037065C"/>
    <w:rsid w:val="003811E0"/>
    <w:rsid w:val="00383588"/>
    <w:rsid w:val="00390007"/>
    <w:rsid w:val="003913DD"/>
    <w:rsid w:val="00393113"/>
    <w:rsid w:val="0039354B"/>
    <w:rsid w:val="00397CEB"/>
    <w:rsid w:val="003A086A"/>
    <w:rsid w:val="003A550B"/>
    <w:rsid w:val="003B04A6"/>
    <w:rsid w:val="003B10DA"/>
    <w:rsid w:val="003B3437"/>
    <w:rsid w:val="003B71F0"/>
    <w:rsid w:val="003C0BDA"/>
    <w:rsid w:val="003C3076"/>
    <w:rsid w:val="003C406F"/>
    <w:rsid w:val="003C703D"/>
    <w:rsid w:val="003D1F5B"/>
    <w:rsid w:val="003E4491"/>
    <w:rsid w:val="003F37C4"/>
    <w:rsid w:val="003F54C2"/>
    <w:rsid w:val="00402B9E"/>
    <w:rsid w:val="00405BB8"/>
    <w:rsid w:val="00412394"/>
    <w:rsid w:val="00421563"/>
    <w:rsid w:val="004306C5"/>
    <w:rsid w:val="00434B68"/>
    <w:rsid w:val="0043635D"/>
    <w:rsid w:val="00441F01"/>
    <w:rsid w:val="00443020"/>
    <w:rsid w:val="00444A03"/>
    <w:rsid w:val="00445925"/>
    <w:rsid w:val="00460F6C"/>
    <w:rsid w:val="00465EBE"/>
    <w:rsid w:val="0046603A"/>
    <w:rsid w:val="00472909"/>
    <w:rsid w:val="00472D28"/>
    <w:rsid w:val="00475742"/>
    <w:rsid w:val="00481314"/>
    <w:rsid w:val="00481BEA"/>
    <w:rsid w:val="00485701"/>
    <w:rsid w:val="004872CC"/>
    <w:rsid w:val="00487ECF"/>
    <w:rsid w:val="0049185D"/>
    <w:rsid w:val="00492CB0"/>
    <w:rsid w:val="004D025E"/>
    <w:rsid w:val="004D117C"/>
    <w:rsid w:val="004D3B40"/>
    <w:rsid w:val="004D5DA0"/>
    <w:rsid w:val="004D71D2"/>
    <w:rsid w:val="004E18A2"/>
    <w:rsid w:val="004E2D0A"/>
    <w:rsid w:val="004E46CE"/>
    <w:rsid w:val="004E6246"/>
    <w:rsid w:val="004E6E58"/>
    <w:rsid w:val="004F0D33"/>
    <w:rsid w:val="004F44B6"/>
    <w:rsid w:val="00500AC6"/>
    <w:rsid w:val="00504296"/>
    <w:rsid w:val="0052144D"/>
    <w:rsid w:val="00522DC7"/>
    <w:rsid w:val="00550FF6"/>
    <w:rsid w:val="005540B7"/>
    <w:rsid w:val="00565E0F"/>
    <w:rsid w:val="0056620D"/>
    <w:rsid w:val="00576829"/>
    <w:rsid w:val="00581D5B"/>
    <w:rsid w:val="005824C7"/>
    <w:rsid w:val="0058429C"/>
    <w:rsid w:val="005863C0"/>
    <w:rsid w:val="00587AD5"/>
    <w:rsid w:val="00591C24"/>
    <w:rsid w:val="005A622F"/>
    <w:rsid w:val="005C6236"/>
    <w:rsid w:val="005D1E6A"/>
    <w:rsid w:val="005D30C1"/>
    <w:rsid w:val="005D5CAD"/>
    <w:rsid w:val="005D60BF"/>
    <w:rsid w:val="005D7457"/>
    <w:rsid w:val="005E055B"/>
    <w:rsid w:val="005F557A"/>
    <w:rsid w:val="005F58B3"/>
    <w:rsid w:val="006003FB"/>
    <w:rsid w:val="0061213B"/>
    <w:rsid w:val="00624E0A"/>
    <w:rsid w:val="0062625E"/>
    <w:rsid w:val="00636788"/>
    <w:rsid w:val="00644371"/>
    <w:rsid w:val="00657DBE"/>
    <w:rsid w:val="00665E3F"/>
    <w:rsid w:val="006662E0"/>
    <w:rsid w:val="006677AA"/>
    <w:rsid w:val="00673FA4"/>
    <w:rsid w:val="00680391"/>
    <w:rsid w:val="00680C1F"/>
    <w:rsid w:val="0068205B"/>
    <w:rsid w:val="006827EE"/>
    <w:rsid w:val="0068766B"/>
    <w:rsid w:val="006974C7"/>
    <w:rsid w:val="006B21C9"/>
    <w:rsid w:val="006B701D"/>
    <w:rsid w:val="006D7C7E"/>
    <w:rsid w:val="006E527A"/>
    <w:rsid w:val="006E6B3C"/>
    <w:rsid w:val="006F0096"/>
    <w:rsid w:val="006F71AF"/>
    <w:rsid w:val="006F794A"/>
    <w:rsid w:val="00701ECD"/>
    <w:rsid w:val="0070388F"/>
    <w:rsid w:val="00703A22"/>
    <w:rsid w:val="00711896"/>
    <w:rsid w:val="00723FEC"/>
    <w:rsid w:val="007254F3"/>
    <w:rsid w:val="007268A5"/>
    <w:rsid w:val="00727498"/>
    <w:rsid w:val="00731DCD"/>
    <w:rsid w:val="00734085"/>
    <w:rsid w:val="00737F3C"/>
    <w:rsid w:val="00751064"/>
    <w:rsid w:val="00766C63"/>
    <w:rsid w:val="00773118"/>
    <w:rsid w:val="00795BDD"/>
    <w:rsid w:val="007D52A7"/>
    <w:rsid w:val="007D73D3"/>
    <w:rsid w:val="007E2E1E"/>
    <w:rsid w:val="007F1028"/>
    <w:rsid w:val="007F344A"/>
    <w:rsid w:val="007F6BFD"/>
    <w:rsid w:val="007F7A01"/>
    <w:rsid w:val="0082213A"/>
    <w:rsid w:val="00825469"/>
    <w:rsid w:val="0083794D"/>
    <w:rsid w:val="008454F2"/>
    <w:rsid w:val="00865AAE"/>
    <w:rsid w:val="008675A1"/>
    <w:rsid w:val="008752C4"/>
    <w:rsid w:val="00875719"/>
    <w:rsid w:val="00876A55"/>
    <w:rsid w:val="00883D76"/>
    <w:rsid w:val="00885F88"/>
    <w:rsid w:val="00887A9E"/>
    <w:rsid w:val="00891442"/>
    <w:rsid w:val="008B25C0"/>
    <w:rsid w:val="008C4978"/>
    <w:rsid w:val="008C4DFD"/>
    <w:rsid w:val="008C53B0"/>
    <w:rsid w:val="008C6134"/>
    <w:rsid w:val="008D18CC"/>
    <w:rsid w:val="008D2D79"/>
    <w:rsid w:val="008E0526"/>
    <w:rsid w:val="008E3E84"/>
    <w:rsid w:val="008F0D2F"/>
    <w:rsid w:val="008F2112"/>
    <w:rsid w:val="008F2DD3"/>
    <w:rsid w:val="00901730"/>
    <w:rsid w:val="00902626"/>
    <w:rsid w:val="00905E40"/>
    <w:rsid w:val="00910DC0"/>
    <w:rsid w:val="00914DED"/>
    <w:rsid w:val="009157E3"/>
    <w:rsid w:val="00915EE4"/>
    <w:rsid w:val="00921C28"/>
    <w:rsid w:val="00927CBB"/>
    <w:rsid w:val="00930A3C"/>
    <w:rsid w:val="00940391"/>
    <w:rsid w:val="00940829"/>
    <w:rsid w:val="00953AE9"/>
    <w:rsid w:val="00967172"/>
    <w:rsid w:val="009718F1"/>
    <w:rsid w:val="00973259"/>
    <w:rsid w:val="009B5A55"/>
    <w:rsid w:val="009C7551"/>
    <w:rsid w:val="009E0BBF"/>
    <w:rsid w:val="009F2BBE"/>
    <w:rsid w:val="009F70EC"/>
    <w:rsid w:val="009F7A50"/>
    <w:rsid w:val="00A14CC0"/>
    <w:rsid w:val="00A16B7A"/>
    <w:rsid w:val="00A1777F"/>
    <w:rsid w:val="00A25185"/>
    <w:rsid w:val="00A3279C"/>
    <w:rsid w:val="00A32F3C"/>
    <w:rsid w:val="00A36A5B"/>
    <w:rsid w:val="00A4004D"/>
    <w:rsid w:val="00A42DD1"/>
    <w:rsid w:val="00A45868"/>
    <w:rsid w:val="00A67C28"/>
    <w:rsid w:val="00A67F86"/>
    <w:rsid w:val="00A803A9"/>
    <w:rsid w:val="00A846F4"/>
    <w:rsid w:val="00A85D82"/>
    <w:rsid w:val="00A86D90"/>
    <w:rsid w:val="00A90E6E"/>
    <w:rsid w:val="00A91E51"/>
    <w:rsid w:val="00A92F3C"/>
    <w:rsid w:val="00A9619C"/>
    <w:rsid w:val="00AA1D7A"/>
    <w:rsid w:val="00AB50E4"/>
    <w:rsid w:val="00AB6E36"/>
    <w:rsid w:val="00AC1B22"/>
    <w:rsid w:val="00AC393C"/>
    <w:rsid w:val="00AD3098"/>
    <w:rsid w:val="00AD3D4F"/>
    <w:rsid w:val="00AD7F0B"/>
    <w:rsid w:val="00AE2B03"/>
    <w:rsid w:val="00AE370A"/>
    <w:rsid w:val="00AE5A2E"/>
    <w:rsid w:val="00AF4A4A"/>
    <w:rsid w:val="00AF59B4"/>
    <w:rsid w:val="00B130FD"/>
    <w:rsid w:val="00B216D3"/>
    <w:rsid w:val="00B2452A"/>
    <w:rsid w:val="00B276F3"/>
    <w:rsid w:val="00B30E31"/>
    <w:rsid w:val="00B34462"/>
    <w:rsid w:val="00B40D66"/>
    <w:rsid w:val="00B5378A"/>
    <w:rsid w:val="00B53A7C"/>
    <w:rsid w:val="00B56FE7"/>
    <w:rsid w:val="00B57753"/>
    <w:rsid w:val="00B61322"/>
    <w:rsid w:val="00B6500A"/>
    <w:rsid w:val="00B77050"/>
    <w:rsid w:val="00B9368F"/>
    <w:rsid w:val="00B95C5B"/>
    <w:rsid w:val="00BB2E3E"/>
    <w:rsid w:val="00BB77BF"/>
    <w:rsid w:val="00BC5501"/>
    <w:rsid w:val="00BC687D"/>
    <w:rsid w:val="00BC6AEF"/>
    <w:rsid w:val="00BD0F17"/>
    <w:rsid w:val="00BD16EF"/>
    <w:rsid w:val="00BD3547"/>
    <w:rsid w:val="00BD4152"/>
    <w:rsid w:val="00BD6016"/>
    <w:rsid w:val="00BE29C6"/>
    <w:rsid w:val="00BF2136"/>
    <w:rsid w:val="00BF42CF"/>
    <w:rsid w:val="00BF4BFA"/>
    <w:rsid w:val="00C0221A"/>
    <w:rsid w:val="00C12AE4"/>
    <w:rsid w:val="00C31491"/>
    <w:rsid w:val="00C3352F"/>
    <w:rsid w:val="00C336B0"/>
    <w:rsid w:val="00C363A8"/>
    <w:rsid w:val="00C467DC"/>
    <w:rsid w:val="00C5467A"/>
    <w:rsid w:val="00C618A1"/>
    <w:rsid w:val="00C625F5"/>
    <w:rsid w:val="00C63F07"/>
    <w:rsid w:val="00C655D1"/>
    <w:rsid w:val="00C73A99"/>
    <w:rsid w:val="00C8211A"/>
    <w:rsid w:val="00C84C8E"/>
    <w:rsid w:val="00C87FE1"/>
    <w:rsid w:val="00CA39E1"/>
    <w:rsid w:val="00CA532C"/>
    <w:rsid w:val="00CB0096"/>
    <w:rsid w:val="00CC2F2C"/>
    <w:rsid w:val="00CD6DD9"/>
    <w:rsid w:val="00CE3854"/>
    <w:rsid w:val="00CE60F6"/>
    <w:rsid w:val="00CE7531"/>
    <w:rsid w:val="00D00A97"/>
    <w:rsid w:val="00D04C21"/>
    <w:rsid w:val="00D13727"/>
    <w:rsid w:val="00D218C3"/>
    <w:rsid w:val="00D32ABB"/>
    <w:rsid w:val="00D3436F"/>
    <w:rsid w:val="00D37C17"/>
    <w:rsid w:val="00D5686D"/>
    <w:rsid w:val="00D61331"/>
    <w:rsid w:val="00D809D9"/>
    <w:rsid w:val="00D83769"/>
    <w:rsid w:val="00D8393D"/>
    <w:rsid w:val="00D84D2F"/>
    <w:rsid w:val="00D8530D"/>
    <w:rsid w:val="00D9106B"/>
    <w:rsid w:val="00D9391F"/>
    <w:rsid w:val="00D93E92"/>
    <w:rsid w:val="00D97FF5"/>
    <w:rsid w:val="00DA4B86"/>
    <w:rsid w:val="00DA6979"/>
    <w:rsid w:val="00DA6FF3"/>
    <w:rsid w:val="00DD07B4"/>
    <w:rsid w:val="00DD594D"/>
    <w:rsid w:val="00DD694F"/>
    <w:rsid w:val="00DE18EA"/>
    <w:rsid w:val="00DE32BA"/>
    <w:rsid w:val="00DE393C"/>
    <w:rsid w:val="00DE3DE4"/>
    <w:rsid w:val="00DF1497"/>
    <w:rsid w:val="00DF56C5"/>
    <w:rsid w:val="00DF6B8F"/>
    <w:rsid w:val="00DF7084"/>
    <w:rsid w:val="00E108CB"/>
    <w:rsid w:val="00E15D31"/>
    <w:rsid w:val="00E20B40"/>
    <w:rsid w:val="00E24B09"/>
    <w:rsid w:val="00E51EB1"/>
    <w:rsid w:val="00E54D7E"/>
    <w:rsid w:val="00E56E3C"/>
    <w:rsid w:val="00E657B6"/>
    <w:rsid w:val="00E75F75"/>
    <w:rsid w:val="00E80738"/>
    <w:rsid w:val="00E91E42"/>
    <w:rsid w:val="00E94070"/>
    <w:rsid w:val="00E95E01"/>
    <w:rsid w:val="00EA00E3"/>
    <w:rsid w:val="00EA6D95"/>
    <w:rsid w:val="00EC2A83"/>
    <w:rsid w:val="00EC2EC3"/>
    <w:rsid w:val="00EC57E0"/>
    <w:rsid w:val="00EC7791"/>
    <w:rsid w:val="00ED09E6"/>
    <w:rsid w:val="00ED0B51"/>
    <w:rsid w:val="00EF0016"/>
    <w:rsid w:val="00EF32B4"/>
    <w:rsid w:val="00EF413F"/>
    <w:rsid w:val="00EF67A1"/>
    <w:rsid w:val="00F00B15"/>
    <w:rsid w:val="00F176A7"/>
    <w:rsid w:val="00F221EB"/>
    <w:rsid w:val="00F3084B"/>
    <w:rsid w:val="00F31C53"/>
    <w:rsid w:val="00F45E5E"/>
    <w:rsid w:val="00F46246"/>
    <w:rsid w:val="00F47D70"/>
    <w:rsid w:val="00F50AE5"/>
    <w:rsid w:val="00F50CA5"/>
    <w:rsid w:val="00F56C75"/>
    <w:rsid w:val="00F628ED"/>
    <w:rsid w:val="00F723F0"/>
    <w:rsid w:val="00F81621"/>
    <w:rsid w:val="00F9357E"/>
    <w:rsid w:val="00F9569A"/>
    <w:rsid w:val="00FA4B91"/>
    <w:rsid w:val="00FA7801"/>
    <w:rsid w:val="00FB41F4"/>
    <w:rsid w:val="00FB6086"/>
    <w:rsid w:val="00FC2698"/>
    <w:rsid w:val="00FC281D"/>
    <w:rsid w:val="00FC7C84"/>
    <w:rsid w:val="00FD43A1"/>
    <w:rsid w:val="00FD7ED8"/>
    <w:rsid w:val="00FE5DB9"/>
    <w:rsid w:val="00FF779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560D5-B1C5-4982-B51A-9F062A36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60EC"/>
  </w:style>
  <w:style w:type="paragraph" w:styleId="Titolo1">
    <w:name w:val="heading 1"/>
    <w:basedOn w:val="Normale"/>
    <w:next w:val="Normale"/>
    <w:link w:val="Titolo1Carattere"/>
    <w:uiPriority w:val="9"/>
    <w:qFormat/>
    <w:rsid w:val="004459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254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F37C4"/>
    <w:rPr>
      <w:color w:val="0000FF"/>
      <w:u w:val="single"/>
    </w:rPr>
  </w:style>
  <w:style w:type="character" w:customStyle="1" w:styleId="Titolo2Carattere">
    <w:name w:val="Titolo 2 Carattere"/>
    <w:basedOn w:val="Carpredefinitoparagrafo"/>
    <w:link w:val="Titolo2"/>
    <w:uiPriority w:val="9"/>
    <w:rsid w:val="007254F3"/>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iPriority w:val="99"/>
    <w:semiHidden/>
    <w:unhideWhenUsed/>
    <w:rsid w:val="009026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02626"/>
  </w:style>
  <w:style w:type="paragraph" w:styleId="Pidipagina">
    <w:name w:val="footer"/>
    <w:basedOn w:val="Normale"/>
    <w:link w:val="PidipaginaCarattere"/>
    <w:uiPriority w:val="99"/>
    <w:unhideWhenUsed/>
    <w:rsid w:val="009026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2626"/>
  </w:style>
  <w:style w:type="paragraph" w:styleId="Paragrafoelenco">
    <w:name w:val="List Paragraph"/>
    <w:basedOn w:val="Normale"/>
    <w:uiPriority w:val="34"/>
    <w:qFormat/>
    <w:rsid w:val="00A16B7A"/>
    <w:pPr>
      <w:ind w:left="720"/>
      <w:contextualSpacing/>
    </w:pPr>
  </w:style>
  <w:style w:type="character" w:styleId="Enfasicorsivo">
    <w:name w:val="Emphasis"/>
    <w:basedOn w:val="Carpredefinitoparagrafo"/>
    <w:uiPriority w:val="20"/>
    <w:qFormat/>
    <w:rsid w:val="00DD694F"/>
    <w:rPr>
      <w:i/>
      <w:iCs/>
    </w:rPr>
  </w:style>
  <w:style w:type="paragraph" w:styleId="Testofumetto">
    <w:name w:val="Balloon Text"/>
    <w:basedOn w:val="Normale"/>
    <w:link w:val="TestofumettoCarattere"/>
    <w:uiPriority w:val="99"/>
    <w:semiHidden/>
    <w:unhideWhenUsed/>
    <w:rsid w:val="008752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52C4"/>
    <w:rPr>
      <w:rFonts w:ascii="Tahoma" w:hAnsi="Tahoma" w:cs="Tahoma"/>
      <w:sz w:val="16"/>
      <w:szCs w:val="16"/>
    </w:rPr>
  </w:style>
  <w:style w:type="character" w:customStyle="1" w:styleId="Titolo1Carattere">
    <w:name w:val="Titolo 1 Carattere"/>
    <w:basedOn w:val="Carpredefinitoparagrafo"/>
    <w:link w:val="Titolo1"/>
    <w:uiPriority w:val="9"/>
    <w:rsid w:val="00445925"/>
    <w:rPr>
      <w:rFonts w:asciiTheme="majorHAnsi" w:eastAsiaTheme="majorEastAsia" w:hAnsiTheme="majorHAnsi" w:cstheme="majorBidi"/>
      <w:b/>
      <w:bCs/>
      <w:color w:val="365F91" w:themeColor="accent1" w:themeShade="BF"/>
      <w:sz w:val="28"/>
      <w:szCs w:val="28"/>
    </w:rPr>
  </w:style>
  <w:style w:type="character" w:styleId="Rimandocommento">
    <w:name w:val="annotation reference"/>
    <w:basedOn w:val="Carpredefinitoparagrafo"/>
    <w:uiPriority w:val="99"/>
    <w:semiHidden/>
    <w:unhideWhenUsed/>
    <w:rsid w:val="001670FC"/>
    <w:rPr>
      <w:sz w:val="16"/>
      <w:szCs w:val="16"/>
    </w:rPr>
  </w:style>
  <w:style w:type="paragraph" w:styleId="Testocommento">
    <w:name w:val="annotation text"/>
    <w:basedOn w:val="Normale"/>
    <w:link w:val="TestocommentoCarattere"/>
    <w:uiPriority w:val="99"/>
    <w:semiHidden/>
    <w:unhideWhenUsed/>
    <w:rsid w:val="001670F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670FC"/>
    <w:rPr>
      <w:sz w:val="20"/>
      <w:szCs w:val="20"/>
    </w:rPr>
  </w:style>
  <w:style w:type="paragraph" w:styleId="Soggettocommento">
    <w:name w:val="annotation subject"/>
    <w:basedOn w:val="Testocommento"/>
    <w:next w:val="Testocommento"/>
    <w:link w:val="SoggettocommentoCarattere"/>
    <w:uiPriority w:val="99"/>
    <w:semiHidden/>
    <w:unhideWhenUsed/>
    <w:rsid w:val="001670FC"/>
    <w:rPr>
      <w:b/>
      <w:bCs/>
    </w:rPr>
  </w:style>
  <w:style w:type="character" w:customStyle="1" w:styleId="SoggettocommentoCarattere">
    <w:name w:val="Soggetto commento Carattere"/>
    <w:basedOn w:val="TestocommentoCarattere"/>
    <w:link w:val="Soggettocommento"/>
    <w:uiPriority w:val="99"/>
    <w:semiHidden/>
    <w:rsid w:val="001670FC"/>
    <w:rPr>
      <w:b/>
      <w:bCs/>
      <w:sz w:val="20"/>
      <w:szCs w:val="20"/>
    </w:rPr>
  </w:style>
  <w:style w:type="paragraph" w:styleId="Testonotaapidipagina">
    <w:name w:val="footnote text"/>
    <w:basedOn w:val="Normale"/>
    <w:link w:val="TestonotaapidipaginaCarattere"/>
    <w:uiPriority w:val="99"/>
    <w:semiHidden/>
    <w:unhideWhenUsed/>
    <w:rsid w:val="00A177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1777F"/>
    <w:rPr>
      <w:sz w:val="20"/>
      <w:szCs w:val="20"/>
    </w:rPr>
  </w:style>
  <w:style w:type="character" w:styleId="Rimandonotaapidipagina">
    <w:name w:val="footnote reference"/>
    <w:basedOn w:val="Carpredefinitoparagrafo"/>
    <w:uiPriority w:val="99"/>
    <w:semiHidden/>
    <w:unhideWhenUsed/>
    <w:rsid w:val="00A177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95257">
      <w:bodyDiv w:val="1"/>
      <w:marLeft w:val="0"/>
      <w:marRight w:val="0"/>
      <w:marTop w:val="0"/>
      <w:marBottom w:val="0"/>
      <w:divBdr>
        <w:top w:val="none" w:sz="0" w:space="0" w:color="auto"/>
        <w:left w:val="none" w:sz="0" w:space="0" w:color="auto"/>
        <w:bottom w:val="none" w:sz="0" w:space="0" w:color="auto"/>
        <w:right w:val="none" w:sz="0" w:space="0" w:color="auto"/>
      </w:divBdr>
      <w:divsChild>
        <w:div w:id="691809346">
          <w:marLeft w:val="0"/>
          <w:marRight w:val="0"/>
          <w:marTop w:val="0"/>
          <w:marBottom w:val="0"/>
          <w:divBdr>
            <w:top w:val="none" w:sz="0" w:space="0" w:color="auto"/>
            <w:left w:val="none" w:sz="0" w:space="0" w:color="auto"/>
            <w:bottom w:val="none" w:sz="0" w:space="0" w:color="auto"/>
            <w:right w:val="none" w:sz="0" w:space="0" w:color="auto"/>
          </w:divBdr>
        </w:div>
        <w:div w:id="694502196">
          <w:marLeft w:val="0"/>
          <w:marRight w:val="0"/>
          <w:marTop w:val="0"/>
          <w:marBottom w:val="0"/>
          <w:divBdr>
            <w:top w:val="none" w:sz="0" w:space="0" w:color="auto"/>
            <w:left w:val="none" w:sz="0" w:space="0" w:color="auto"/>
            <w:bottom w:val="none" w:sz="0" w:space="0" w:color="auto"/>
            <w:right w:val="none" w:sz="0" w:space="0" w:color="auto"/>
          </w:divBdr>
        </w:div>
        <w:div w:id="1111971809">
          <w:marLeft w:val="0"/>
          <w:marRight w:val="0"/>
          <w:marTop w:val="0"/>
          <w:marBottom w:val="0"/>
          <w:divBdr>
            <w:top w:val="none" w:sz="0" w:space="0" w:color="auto"/>
            <w:left w:val="none" w:sz="0" w:space="0" w:color="auto"/>
            <w:bottom w:val="none" w:sz="0" w:space="0" w:color="auto"/>
            <w:right w:val="none" w:sz="0" w:space="0" w:color="auto"/>
          </w:divBdr>
        </w:div>
        <w:div w:id="1287389276">
          <w:marLeft w:val="0"/>
          <w:marRight w:val="0"/>
          <w:marTop w:val="0"/>
          <w:marBottom w:val="0"/>
          <w:divBdr>
            <w:top w:val="none" w:sz="0" w:space="0" w:color="auto"/>
            <w:left w:val="none" w:sz="0" w:space="0" w:color="auto"/>
            <w:bottom w:val="none" w:sz="0" w:space="0" w:color="auto"/>
            <w:right w:val="none" w:sz="0" w:space="0" w:color="auto"/>
          </w:divBdr>
        </w:div>
        <w:div w:id="1832061649">
          <w:marLeft w:val="0"/>
          <w:marRight w:val="0"/>
          <w:marTop w:val="0"/>
          <w:marBottom w:val="0"/>
          <w:divBdr>
            <w:top w:val="none" w:sz="0" w:space="0" w:color="auto"/>
            <w:left w:val="none" w:sz="0" w:space="0" w:color="auto"/>
            <w:bottom w:val="none" w:sz="0" w:space="0" w:color="auto"/>
            <w:right w:val="none" w:sz="0" w:space="0" w:color="auto"/>
          </w:divBdr>
        </w:div>
        <w:div w:id="1836263484">
          <w:marLeft w:val="0"/>
          <w:marRight w:val="0"/>
          <w:marTop w:val="0"/>
          <w:marBottom w:val="0"/>
          <w:divBdr>
            <w:top w:val="none" w:sz="0" w:space="0" w:color="auto"/>
            <w:left w:val="none" w:sz="0" w:space="0" w:color="auto"/>
            <w:bottom w:val="none" w:sz="0" w:space="0" w:color="auto"/>
            <w:right w:val="none" w:sz="0" w:space="0" w:color="auto"/>
          </w:divBdr>
        </w:div>
        <w:div w:id="2053995005">
          <w:marLeft w:val="0"/>
          <w:marRight w:val="0"/>
          <w:marTop w:val="0"/>
          <w:marBottom w:val="0"/>
          <w:divBdr>
            <w:top w:val="none" w:sz="0" w:space="0" w:color="auto"/>
            <w:left w:val="none" w:sz="0" w:space="0" w:color="auto"/>
            <w:bottom w:val="none" w:sz="0" w:space="0" w:color="auto"/>
            <w:right w:val="none" w:sz="0" w:space="0" w:color="auto"/>
          </w:divBdr>
        </w:div>
        <w:div w:id="2064253893">
          <w:marLeft w:val="0"/>
          <w:marRight w:val="0"/>
          <w:marTop w:val="0"/>
          <w:marBottom w:val="0"/>
          <w:divBdr>
            <w:top w:val="none" w:sz="0" w:space="0" w:color="auto"/>
            <w:left w:val="none" w:sz="0" w:space="0" w:color="auto"/>
            <w:bottom w:val="none" w:sz="0" w:space="0" w:color="auto"/>
            <w:right w:val="none" w:sz="0" w:space="0" w:color="auto"/>
          </w:divBdr>
        </w:div>
      </w:divsChild>
    </w:div>
    <w:div w:id="615528481">
      <w:bodyDiv w:val="1"/>
      <w:marLeft w:val="0"/>
      <w:marRight w:val="0"/>
      <w:marTop w:val="0"/>
      <w:marBottom w:val="0"/>
      <w:divBdr>
        <w:top w:val="none" w:sz="0" w:space="0" w:color="auto"/>
        <w:left w:val="none" w:sz="0" w:space="0" w:color="auto"/>
        <w:bottom w:val="none" w:sz="0" w:space="0" w:color="auto"/>
        <w:right w:val="none" w:sz="0" w:space="0" w:color="auto"/>
      </w:divBdr>
      <w:divsChild>
        <w:div w:id="335618594">
          <w:marLeft w:val="0"/>
          <w:marRight w:val="0"/>
          <w:marTop w:val="0"/>
          <w:marBottom w:val="0"/>
          <w:divBdr>
            <w:top w:val="none" w:sz="0" w:space="0" w:color="auto"/>
            <w:left w:val="none" w:sz="0" w:space="0" w:color="auto"/>
            <w:bottom w:val="none" w:sz="0" w:space="0" w:color="auto"/>
            <w:right w:val="none" w:sz="0" w:space="0" w:color="auto"/>
          </w:divBdr>
        </w:div>
        <w:div w:id="367991241">
          <w:marLeft w:val="0"/>
          <w:marRight w:val="0"/>
          <w:marTop w:val="0"/>
          <w:marBottom w:val="0"/>
          <w:divBdr>
            <w:top w:val="none" w:sz="0" w:space="0" w:color="auto"/>
            <w:left w:val="none" w:sz="0" w:space="0" w:color="auto"/>
            <w:bottom w:val="none" w:sz="0" w:space="0" w:color="auto"/>
            <w:right w:val="none" w:sz="0" w:space="0" w:color="auto"/>
          </w:divBdr>
        </w:div>
        <w:div w:id="817037857">
          <w:marLeft w:val="0"/>
          <w:marRight w:val="0"/>
          <w:marTop w:val="0"/>
          <w:marBottom w:val="0"/>
          <w:divBdr>
            <w:top w:val="none" w:sz="0" w:space="0" w:color="auto"/>
            <w:left w:val="none" w:sz="0" w:space="0" w:color="auto"/>
            <w:bottom w:val="none" w:sz="0" w:space="0" w:color="auto"/>
            <w:right w:val="none" w:sz="0" w:space="0" w:color="auto"/>
          </w:divBdr>
        </w:div>
      </w:divsChild>
    </w:div>
    <w:div w:id="841894399">
      <w:bodyDiv w:val="1"/>
      <w:marLeft w:val="0"/>
      <w:marRight w:val="0"/>
      <w:marTop w:val="0"/>
      <w:marBottom w:val="0"/>
      <w:divBdr>
        <w:top w:val="none" w:sz="0" w:space="0" w:color="auto"/>
        <w:left w:val="none" w:sz="0" w:space="0" w:color="auto"/>
        <w:bottom w:val="none" w:sz="0" w:space="0" w:color="auto"/>
        <w:right w:val="none" w:sz="0" w:space="0" w:color="auto"/>
      </w:divBdr>
      <w:divsChild>
        <w:div w:id="210772567">
          <w:marLeft w:val="0"/>
          <w:marRight w:val="0"/>
          <w:marTop w:val="0"/>
          <w:marBottom w:val="0"/>
          <w:divBdr>
            <w:top w:val="none" w:sz="0" w:space="0" w:color="auto"/>
            <w:left w:val="none" w:sz="0" w:space="0" w:color="auto"/>
            <w:bottom w:val="none" w:sz="0" w:space="0" w:color="auto"/>
            <w:right w:val="none" w:sz="0" w:space="0" w:color="auto"/>
          </w:divBdr>
        </w:div>
        <w:div w:id="711001474">
          <w:marLeft w:val="0"/>
          <w:marRight w:val="0"/>
          <w:marTop w:val="0"/>
          <w:marBottom w:val="0"/>
          <w:divBdr>
            <w:top w:val="none" w:sz="0" w:space="0" w:color="auto"/>
            <w:left w:val="none" w:sz="0" w:space="0" w:color="auto"/>
            <w:bottom w:val="none" w:sz="0" w:space="0" w:color="auto"/>
            <w:right w:val="none" w:sz="0" w:space="0" w:color="auto"/>
          </w:divBdr>
        </w:div>
        <w:div w:id="1670720082">
          <w:marLeft w:val="0"/>
          <w:marRight w:val="0"/>
          <w:marTop w:val="0"/>
          <w:marBottom w:val="0"/>
          <w:divBdr>
            <w:top w:val="none" w:sz="0" w:space="0" w:color="auto"/>
            <w:left w:val="none" w:sz="0" w:space="0" w:color="auto"/>
            <w:bottom w:val="none" w:sz="0" w:space="0" w:color="auto"/>
            <w:right w:val="none" w:sz="0" w:space="0" w:color="auto"/>
          </w:divBdr>
        </w:div>
        <w:div w:id="1738817404">
          <w:marLeft w:val="0"/>
          <w:marRight w:val="0"/>
          <w:marTop w:val="0"/>
          <w:marBottom w:val="0"/>
          <w:divBdr>
            <w:top w:val="none" w:sz="0" w:space="0" w:color="auto"/>
            <w:left w:val="none" w:sz="0" w:space="0" w:color="auto"/>
            <w:bottom w:val="none" w:sz="0" w:space="0" w:color="auto"/>
            <w:right w:val="none" w:sz="0" w:space="0" w:color="auto"/>
          </w:divBdr>
        </w:div>
      </w:divsChild>
    </w:div>
    <w:div w:id="928583131">
      <w:bodyDiv w:val="1"/>
      <w:marLeft w:val="0"/>
      <w:marRight w:val="0"/>
      <w:marTop w:val="0"/>
      <w:marBottom w:val="0"/>
      <w:divBdr>
        <w:top w:val="none" w:sz="0" w:space="0" w:color="auto"/>
        <w:left w:val="none" w:sz="0" w:space="0" w:color="auto"/>
        <w:bottom w:val="none" w:sz="0" w:space="0" w:color="auto"/>
        <w:right w:val="none" w:sz="0" w:space="0" w:color="auto"/>
      </w:divBdr>
      <w:divsChild>
        <w:div w:id="221059325">
          <w:marLeft w:val="0"/>
          <w:marRight w:val="0"/>
          <w:marTop w:val="0"/>
          <w:marBottom w:val="0"/>
          <w:divBdr>
            <w:top w:val="none" w:sz="0" w:space="0" w:color="auto"/>
            <w:left w:val="none" w:sz="0" w:space="0" w:color="auto"/>
            <w:bottom w:val="none" w:sz="0" w:space="0" w:color="auto"/>
            <w:right w:val="none" w:sz="0" w:space="0" w:color="auto"/>
          </w:divBdr>
        </w:div>
        <w:div w:id="710300638">
          <w:marLeft w:val="0"/>
          <w:marRight w:val="0"/>
          <w:marTop w:val="0"/>
          <w:marBottom w:val="0"/>
          <w:divBdr>
            <w:top w:val="none" w:sz="0" w:space="0" w:color="auto"/>
            <w:left w:val="none" w:sz="0" w:space="0" w:color="auto"/>
            <w:bottom w:val="none" w:sz="0" w:space="0" w:color="auto"/>
            <w:right w:val="none" w:sz="0" w:space="0" w:color="auto"/>
          </w:divBdr>
        </w:div>
        <w:div w:id="744454440">
          <w:marLeft w:val="0"/>
          <w:marRight w:val="0"/>
          <w:marTop w:val="0"/>
          <w:marBottom w:val="0"/>
          <w:divBdr>
            <w:top w:val="none" w:sz="0" w:space="0" w:color="auto"/>
            <w:left w:val="none" w:sz="0" w:space="0" w:color="auto"/>
            <w:bottom w:val="none" w:sz="0" w:space="0" w:color="auto"/>
            <w:right w:val="none" w:sz="0" w:space="0" w:color="auto"/>
          </w:divBdr>
        </w:div>
        <w:div w:id="2121952582">
          <w:marLeft w:val="0"/>
          <w:marRight w:val="0"/>
          <w:marTop w:val="0"/>
          <w:marBottom w:val="0"/>
          <w:divBdr>
            <w:top w:val="none" w:sz="0" w:space="0" w:color="auto"/>
            <w:left w:val="none" w:sz="0" w:space="0" w:color="auto"/>
            <w:bottom w:val="none" w:sz="0" w:space="0" w:color="auto"/>
            <w:right w:val="none" w:sz="0" w:space="0" w:color="auto"/>
          </w:divBdr>
        </w:div>
      </w:divsChild>
    </w:div>
    <w:div w:id="1333755106">
      <w:bodyDiv w:val="1"/>
      <w:marLeft w:val="0"/>
      <w:marRight w:val="0"/>
      <w:marTop w:val="0"/>
      <w:marBottom w:val="0"/>
      <w:divBdr>
        <w:top w:val="none" w:sz="0" w:space="0" w:color="auto"/>
        <w:left w:val="none" w:sz="0" w:space="0" w:color="auto"/>
        <w:bottom w:val="none" w:sz="0" w:space="0" w:color="auto"/>
        <w:right w:val="none" w:sz="0" w:space="0" w:color="auto"/>
      </w:divBdr>
      <w:divsChild>
        <w:div w:id="105662201">
          <w:marLeft w:val="0"/>
          <w:marRight w:val="0"/>
          <w:marTop w:val="0"/>
          <w:marBottom w:val="0"/>
          <w:divBdr>
            <w:top w:val="none" w:sz="0" w:space="0" w:color="auto"/>
            <w:left w:val="none" w:sz="0" w:space="0" w:color="auto"/>
            <w:bottom w:val="none" w:sz="0" w:space="0" w:color="auto"/>
            <w:right w:val="none" w:sz="0" w:space="0" w:color="auto"/>
          </w:divBdr>
        </w:div>
        <w:div w:id="1660768325">
          <w:marLeft w:val="0"/>
          <w:marRight w:val="0"/>
          <w:marTop w:val="0"/>
          <w:marBottom w:val="0"/>
          <w:divBdr>
            <w:top w:val="none" w:sz="0" w:space="0" w:color="auto"/>
            <w:left w:val="none" w:sz="0" w:space="0" w:color="auto"/>
            <w:bottom w:val="none" w:sz="0" w:space="0" w:color="auto"/>
            <w:right w:val="none" w:sz="0" w:space="0" w:color="auto"/>
          </w:divBdr>
        </w:div>
      </w:divsChild>
    </w:div>
    <w:div w:id="1733455788">
      <w:bodyDiv w:val="1"/>
      <w:marLeft w:val="0"/>
      <w:marRight w:val="0"/>
      <w:marTop w:val="0"/>
      <w:marBottom w:val="0"/>
      <w:divBdr>
        <w:top w:val="none" w:sz="0" w:space="0" w:color="auto"/>
        <w:left w:val="none" w:sz="0" w:space="0" w:color="auto"/>
        <w:bottom w:val="none" w:sz="0" w:space="0" w:color="auto"/>
        <w:right w:val="none" w:sz="0" w:space="0" w:color="auto"/>
      </w:divBdr>
      <w:divsChild>
        <w:div w:id="61030053">
          <w:marLeft w:val="0"/>
          <w:marRight w:val="0"/>
          <w:marTop w:val="0"/>
          <w:marBottom w:val="0"/>
          <w:divBdr>
            <w:top w:val="none" w:sz="0" w:space="0" w:color="auto"/>
            <w:left w:val="none" w:sz="0" w:space="0" w:color="auto"/>
            <w:bottom w:val="none" w:sz="0" w:space="0" w:color="auto"/>
            <w:right w:val="none" w:sz="0" w:space="0" w:color="auto"/>
          </w:divBdr>
        </w:div>
        <w:div w:id="66390836">
          <w:marLeft w:val="0"/>
          <w:marRight w:val="0"/>
          <w:marTop w:val="0"/>
          <w:marBottom w:val="0"/>
          <w:divBdr>
            <w:top w:val="none" w:sz="0" w:space="0" w:color="auto"/>
            <w:left w:val="none" w:sz="0" w:space="0" w:color="auto"/>
            <w:bottom w:val="none" w:sz="0" w:space="0" w:color="auto"/>
            <w:right w:val="none" w:sz="0" w:space="0" w:color="auto"/>
          </w:divBdr>
        </w:div>
        <w:div w:id="119959664">
          <w:marLeft w:val="0"/>
          <w:marRight w:val="0"/>
          <w:marTop w:val="0"/>
          <w:marBottom w:val="0"/>
          <w:divBdr>
            <w:top w:val="none" w:sz="0" w:space="0" w:color="auto"/>
            <w:left w:val="none" w:sz="0" w:space="0" w:color="auto"/>
            <w:bottom w:val="none" w:sz="0" w:space="0" w:color="auto"/>
            <w:right w:val="none" w:sz="0" w:space="0" w:color="auto"/>
          </w:divBdr>
        </w:div>
        <w:div w:id="137847800">
          <w:marLeft w:val="0"/>
          <w:marRight w:val="0"/>
          <w:marTop w:val="0"/>
          <w:marBottom w:val="0"/>
          <w:divBdr>
            <w:top w:val="none" w:sz="0" w:space="0" w:color="auto"/>
            <w:left w:val="none" w:sz="0" w:space="0" w:color="auto"/>
            <w:bottom w:val="none" w:sz="0" w:space="0" w:color="auto"/>
            <w:right w:val="none" w:sz="0" w:space="0" w:color="auto"/>
          </w:divBdr>
        </w:div>
        <w:div w:id="174153670">
          <w:marLeft w:val="0"/>
          <w:marRight w:val="0"/>
          <w:marTop w:val="0"/>
          <w:marBottom w:val="0"/>
          <w:divBdr>
            <w:top w:val="none" w:sz="0" w:space="0" w:color="auto"/>
            <w:left w:val="none" w:sz="0" w:space="0" w:color="auto"/>
            <w:bottom w:val="none" w:sz="0" w:space="0" w:color="auto"/>
            <w:right w:val="none" w:sz="0" w:space="0" w:color="auto"/>
          </w:divBdr>
        </w:div>
        <w:div w:id="207032274">
          <w:marLeft w:val="0"/>
          <w:marRight w:val="0"/>
          <w:marTop w:val="0"/>
          <w:marBottom w:val="0"/>
          <w:divBdr>
            <w:top w:val="none" w:sz="0" w:space="0" w:color="auto"/>
            <w:left w:val="none" w:sz="0" w:space="0" w:color="auto"/>
            <w:bottom w:val="none" w:sz="0" w:space="0" w:color="auto"/>
            <w:right w:val="none" w:sz="0" w:space="0" w:color="auto"/>
          </w:divBdr>
        </w:div>
        <w:div w:id="286815644">
          <w:marLeft w:val="0"/>
          <w:marRight w:val="0"/>
          <w:marTop w:val="0"/>
          <w:marBottom w:val="0"/>
          <w:divBdr>
            <w:top w:val="none" w:sz="0" w:space="0" w:color="auto"/>
            <w:left w:val="none" w:sz="0" w:space="0" w:color="auto"/>
            <w:bottom w:val="none" w:sz="0" w:space="0" w:color="auto"/>
            <w:right w:val="none" w:sz="0" w:space="0" w:color="auto"/>
          </w:divBdr>
        </w:div>
        <w:div w:id="288051752">
          <w:marLeft w:val="0"/>
          <w:marRight w:val="0"/>
          <w:marTop w:val="0"/>
          <w:marBottom w:val="0"/>
          <w:divBdr>
            <w:top w:val="none" w:sz="0" w:space="0" w:color="auto"/>
            <w:left w:val="none" w:sz="0" w:space="0" w:color="auto"/>
            <w:bottom w:val="none" w:sz="0" w:space="0" w:color="auto"/>
            <w:right w:val="none" w:sz="0" w:space="0" w:color="auto"/>
          </w:divBdr>
        </w:div>
        <w:div w:id="363797860">
          <w:marLeft w:val="0"/>
          <w:marRight w:val="0"/>
          <w:marTop w:val="0"/>
          <w:marBottom w:val="0"/>
          <w:divBdr>
            <w:top w:val="none" w:sz="0" w:space="0" w:color="auto"/>
            <w:left w:val="none" w:sz="0" w:space="0" w:color="auto"/>
            <w:bottom w:val="none" w:sz="0" w:space="0" w:color="auto"/>
            <w:right w:val="none" w:sz="0" w:space="0" w:color="auto"/>
          </w:divBdr>
        </w:div>
        <w:div w:id="466707767">
          <w:marLeft w:val="0"/>
          <w:marRight w:val="0"/>
          <w:marTop w:val="0"/>
          <w:marBottom w:val="0"/>
          <w:divBdr>
            <w:top w:val="none" w:sz="0" w:space="0" w:color="auto"/>
            <w:left w:val="none" w:sz="0" w:space="0" w:color="auto"/>
            <w:bottom w:val="none" w:sz="0" w:space="0" w:color="auto"/>
            <w:right w:val="none" w:sz="0" w:space="0" w:color="auto"/>
          </w:divBdr>
        </w:div>
        <w:div w:id="519124249">
          <w:marLeft w:val="0"/>
          <w:marRight w:val="0"/>
          <w:marTop w:val="0"/>
          <w:marBottom w:val="0"/>
          <w:divBdr>
            <w:top w:val="none" w:sz="0" w:space="0" w:color="auto"/>
            <w:left w:val="none" w:sz="0" w:space="0" w:color="auto"/>
            <w:bottom w:val="none" w:sz="0" w:space="0" w:color="auto"/>
            <w:right w:val="none" w:sz="0" w:space="0" w:color="auto"/>
          </w:divBdr>
        </w:div>
        <w:div w:id="565073297">
          <w:marLeft w:val="0"/>
          <w:marRight w:val="0"/>
          <w:marTop w:val="0"/>
          <w:marBottom w:val="0"/>
          <w:divBdr>
            <w:top w:val="none" w:sz="0" w:space="0" w:color="auto"/>
            <w:left w:val="none" w:sz="0" w:space="0" w:color="auto"/>
            <w:bottom w:val="none" w:sz="0" w:space="0" w:color="auto"/>
            <w:right w:val="none" w:sz="0" w:space="0" w:color="auto"/>
          </w:divBdr>
        </w:div>
        <w:div w:id="644359074">
          <w:marLeft w:val="0"/>
          <w:marRight w:val="0"/>
          <w:marTop w:val="0"/>
          <w:marBottom w:val="0"/>
          <w:divBdr>
            <w:top w:val="none" w:sz="0" w:space="0" w:color="auto"/>
            <w:left w:val="none" w:sz="0" w:space="0" w:color="auto"/>
            <w:bottom w:val="none" w:sz="0" w:space="0" w:color="auto"/>
            <w:right w:val="none" w:sz="0" w:space="0" w:color="auto"/>
          </w:divBdr>
        </w:div>
        <w:div w:id="779642844">
          <w:marLeft w:val="0"/>
          <w:marRight w:val="0"/>
          <w:marTop w:val="0"/>
          <w:marBottom w:val="0"/>
          <w:divBdr>
            <w:top w:val="none" w:sz="0" w:space="0" w:color="auto"/>
            <w:left w:val="none" w:sz="0" w:space="0" w:color="auto"/>
            <w:bottom w:val="none" w:sz="0" w:space="0" w:color="auto"/>
            <w:right w:val="none" w:sz="0" w:space="0" w:color="auto"/>
          </w:divBdr>
        </w:div>
        <w:div w:id="837815366">
          <w:marLeft w:val="0"/>
          <w:marRight w:val="0"/>
          <w:marTop w:val="0"/>
          <w:marBottom w:val="0"/>
          <w:divBdr>
            <w:top w:val="none" w:sz="0" w:space="0" w:color="auto"/>
            <w:left w:val="none" w:sz="0" w:space="0" w:color="auto"/>
            <w:bottom w:val="none" w:sz="0" w:space="0" w:color="auto"/>
            <w:right w:val="none" w:sz="0" w:space="0" w:color="auto"/>
          </w:divBdr>
        </w:div>
        <w:div w:id="858196684">
          <w:marLeft w:val="0"/>
          <w:marRight w:val="0"/>
          <w:marTop w:val="0"/>
          <w:marBottom w:val="0"/>
          <w:divBdr>
            <w:top w:val="none" w:sz="0" w:space="0" w:color="auto"/>
            <w:left w:val="none" w:sz="0" w:space="0" w:color="auto"/>
            <w:bottom w:val="none" w:sz="0" w:space="0" w:color="auto"/>
            <w:right w:val="none" w:sz="0" w:space="0" w:color="auto"/>
          </w:divBdr>
        </w:div>
        <w:div w:id="872813144">
          <w:marLeft w:val="0"/>
          <w:marRight w:val="0"/>
          <w:marTop w:val="0"/>
          <w:marBottom w:val="0"/>
          <w:divBdr>
            <w:top w:val="none" w:sz="0" w:space="0" w:color="auto"/>
            <w:left w:val="none" w:sz="0" w:space="0" w:color="auto"/>
            <w:bottom w:val="none" w:sz="0" w:space="0" w:color="auto"/>
            <w:right w:val="none" w:sz="0" w:space="0" w:color="auto"/>
          </w:divBdr>
        </w:div>
        <w:div w:id="1045176049">
          <w:marLeft w:val="0"/>
          <w:marRight w:val="0"/>
          <w:marTop w:val="0"/>
          <w:marBottom w:val="0"/>
          <w:divBdr>
            <w:top w:val="none" w:sz="0" w:space="0" w:color="auto"/>
            <w:left w:val="none" w:sz="0" w:space="0" w:color="auto"/>
            <w:bottom w:val="none" w:sz="0" w:space="0" w:color="auto"/>
            <w:right w:val="none" w:sz="0" w:space="0" w:color="auto"/>
          </w:divBdr>
        </w:div>
        <w:div w:id="1224373126">
          <w:marLeft w:val="0"/>
          <w:marRight w:val="0"/>
          <w:marTop w:val="0"/>
          <w:marBottom w:val="0"/>
          <w:divBdr>
            <w:top w:val="none" w:sz="0" w:space="0" w:color="auto"/>
            <w:left w:val="none" w:sz="0" w:space="0" w:color="auto"/>
            <w:bottom w:val="none" w:sz="0" w:space="0" w:color="auto"/>
            <w:right w:val="none" w:sz="0" w:space="0" w:color="auto"/>
          </w:divBdr>
        </w:div>
        <w:div w:id="1460105892">
          <w:marLeft w:val="0"/>
          <w:marRight w:val="0"/>
          <w:marTop w:val="0"/>
          <w:marBottom w:val="0"/>
          <w:divBdr>
            <w:top w:val="none" w:sz="0" w:space="0" w:color="auto"/>
            <w:left w:val="none" w:sz="0" w:space="0" w:color="auto"/>
            <w:bottom w:val="none" w:sz="0" w:space="0" w:color="auto"/>
            <w:right w:val="none" w:sz="0" w:space="0" w:color="auto"/>
          </w:divBdr>
        </w:div>
        <w:div w:id="1461149011">
          <w:marLeft w:val="0"/>
          <w:marRight w:val="0"/>
          <w:marTop w:val="0"/>
          <w:marBottom w:val="0"/>
          <w:divBdr>
            <w:top w:val="none" w:sz="0" w:space="0" w:color="auto"/>
            <w:left w:val="none" w:sz="0" w:space="0" w:color="auto"/>
            <w:bottom w:val="none" w:sz="0" w:space="0" w:color="auto"/>
            <w:right w:val="none" w:sz="0" w:space="0" w:color="auto"/>
          </w:divBdr>
        </w:div>
        <w:div w:id="1519998986">
          <w:marLeft w:val="0"/>
          <w:marRight w:val="0"/>
          <w:marTop w:val="0"/>
          <w:marBottom w:val="0"/>
          <w:divBdr>
            <w:top w:val="none" w:sz="0" w:space="0" w:color="auto"/>
            <w:left w:val="none" w:sz="0" w:space="0" w:color="auto"/>
            <w:bottom w:val="none" w:sz="0" w:space="0" w:color="auto"/>
            <w:right w:val="none" w:sz="0" w:space="0" w:color="auto"/>
          </w:divBdr>
        </w:div>
        <w:div w:id="1639455269">
          <w:marLeft w:val="0"/>
          <w:marRight w:val="0"/>
          <w:marTop w:val="0"/>
          <w:marBottom w:val="0"/>
          <w:divBdr>
            <w:top w:val="none" w:sz="0" w:space="0" w:color="auto"/>
            <w:left w:val="none" w:sz="0" w:space="0" w:color="auto"/>
            <w:bottom w:val="none" w:sz="0" w:space="0" w:color="auto"/>
            <w:right w:val="none" w:sz="0" w:space="0" w:color="auto"/>
          </w:divBdr>
        </w:div>
        <w:div w:id="1717311203">
          <w:marLeft w:val="0"/>
          <w:marRight w:val="0"/>
          <w:marTop w:val="0"/>
          <w:marBottom w:val="0"/>
          <w:divBdr>
            <w:top w:val="none" w:sz="0" w:space="0" w:color="auto"/>
            <w:left w:val="none" w:sz="0" w:space="0" w:color="auto"/>
            <w:bottom w:val="none" w:sz="0" w:space="0" w:color="auto"/>
            <w:right w:val="none" w:sz="0" w:space="0" w:color="auto"/>
          </w:divBdr>
        </w:div>
        <w:div w:id="1897007525">
          <w:marLeft w:val="0"/>
          <w:marRight w:val="0"/>
          <w:marTop w:val="0"/>
          <w:marBottom w:val="0"/>
          <w:divBdr>
            <w:top w:val="none" w:sz="0" w:space="0" w:color="auto"/>
            <w:left w:val="none" w:sz="0" w:space="0" w:color="auto"/>
            <w:bottom w:val="none" w:sz="0" w:space="0" w:color="auto"/>
            <w:right w:val="none" w:sz="0" w:space="0" w:color="auto"/>
          </w:divBdr>
        </w:div>
        <w:div w:id="1933321283">
          <w:marLeft w:val="0"/>
          <w:marRight w:val="0"/>
          <w:marTop w:val="0"/>
          <w:marBottom w:val="0"/>
          <w:divBdr>
            <w:top w:val="none" w:sz="0" w:space="0" w:color="auto"/>
            <w:left w:val="none" w:sz="0" w:space="0" w:color="auto"/>
            <w:bottom w:val="none" w:sz="0" w:space="0" w:color="auto"/>
            <w:right w:val="none" w:sz="0" w:space="0" w:color="auto"/>
          </w:divBdr>
        </w:div>
        <w:div w:id="1949700260">
          <w:marLeft w:val="0"/>
          <w:marRight w:val="0"/>
          <w:marTop w:val="0"/>
          <w:marBottom w:val="0"/>
          <w:divBdr>
            <w:top w:val="none" w:sz="0" w:space="0" w:color="auto"/>
            <w:left w:val="none" w:sz="0" w:space="0" w:color="auto"/>
            <w:bottom w:val="none" w:sz="0" w:space="0" w:color="auto"/>
            <w:right w:val="none" w:sz="0" w:space="0" w:color="auto"/>
          </w:divBdr>
        </w:div>
      </w:divsChild>
    </w:div>
    <w:div w:id="1928732436">
      <w:bodyDiv w:val="1"/>
      <w:marLeft w:val="0"/>
      <w:marRight w:val="0"/>
      <w:marTop w:val="0"/>
      <w:marBottom w:val="0"/>
      <w:divBdr>
        <w:top w:val="none" w:sz="0" w:space="0" w:color="auto"/>
        <w:left w:val="none" w:sz="0" w:space="0" w:color="auto"/>
        <w:bottom w:val="none" w:sz="0" w:space="0" w:color="auto"/>
        <w:right w:val="none" w:sz="0" w:space="0" w:color="auto"/>
      </w:divBdr>
      <w:divsChild>
        <w:div w:id="159152430">
          <w:marLeft w:val="0"/>
          <w:marRight w:val="0"/>
          <w:marTop w:val="0"/>
          <w:marBottom w:val="0"/>
          <w:divBdr>
            <w:top w:val="none" w:sz="0" w:space="0" w:color="auto"/>
            <w:left w:val="none" w:sz="0" w:space="0" w:color="auto"/>
            <w:bottom w:val="none" w:sz="0" w:space="0" w:color="auto"/>
            <w:right w:val="none" w:sz="0" w:space="0" w:color="auto"/>
          </w:divBdr>
        </w:div>
        <w:div w:id="159396262">
          <w:marLeft w:val="0"/>
          <w:marRight w:val="0"/>
          <w:marTop w:val="0"/>
          <w:marBottom w:val="0"/>
          <w:divBdr>
            <w:top w:val="none" w:sz="0" w:space="0" w:color="auto"/>
            <w:left w:val="none" w:sz="0" w:space="0" w:color="auto"/>
            <w:bottom w:val="none" w:sz="0" w:space="0" w:color="auto"/>
            <w:right w:val="none" w:sz="0" w:space="0" w:color="auto"/>
          </w:divBdr>
        </w:div>
        <w:div w:id="166021402">
          <w:marLeft w:val="0"/>
          <w:marRight w:val="0"/>
          <w:marTop w:val="0"/>
          <w:marBottom w:val="0"/>
          <w:divBdr>
            <w:top w:val="none" w:sz="0" w:space="0" w:color="auto"/>
            <w:left w:val="none" w:sz="0" w:space="0" w:color="auto"/>
            <w:bottom w:val="none" w:sz="0" w:space="0" w:color="auto"/>
            <w:right w:val="none" w:sz="0" w:space="0" w:color="auto"/>
          </w:divBdr>
        </w:div>
        <w:div w:id="316231255">
          <w:marLeft w:val="0"/>
          <w:marRight w:val="0"/>
          <w:marTop w:val="0"/>
          <w:marBottom w:val="0"/>
          <w:divBdr>
            <w:top w:val="none" w:sz="0" w:space="0" w:color="auto"/>
            <w:left w:val="none" w:sz="0" w:space="0" w:color="auto"/>
            <w:bottom w:val="none" w:sz="0" w:space="0" w:color="auto"/>
            <w:right w:val="none" w:sz="0" w:space="0" w:color="auto"/>
          </w:divBdr>
        </w:div>
        <w:div w:id="364138757">
          <w:marLeft w:val="0"/>
          <w:marRight w:val="0"/>
          <w:marTop w:val="0"/>
          <w:marBottom w:val="0"/>
          <w:divBdr>
            <w:top w:val="none" w:sz="0" w:space="0" w:color="auto"/>
            <w:left w:val="none" w:sz="0" w:space="0" w:color="auto"/>
            <w:bottom w:val="none" w:sz="0" w:space="0" w:color="auto"/>
            <w:right w:val="none" w:sz="0" w:space="0" w:color="auto"/>
          </w:divBdr>
        </w:div>
        <w:div w:id="563181122">
          <w:marLeft w:val="0"/>
          <w:marRight w:val="0"/>
          <w:marTop w:val="0"/>
          <w:marBottom w:val="0"/>
          <w:divBdr>
            <w:top w:val="none" w:sz="0" w:space="0" w:color="auto"/>
            <w:left w:val="none" w:sz="0" w:space="0" w:color="auto"/>
            <w:bottom w:val="none" w:sz="0" w:space="0" w:color="auto"/>
            <w:right w:val="none" w:sz="0" w:space="0" w:color="auto"/>
          </w:divBdr>
        </w:div>
        <w:div w:id="671299975">
          <w:marLeft w:val="0"/>
          <w:marRight w:val="0"/>
          <w:marTop w:val="0"/>
          <w:marBottom w:val="0"/>
          <w:divBdr>
            <w:top w:val="none" w:sz="0" w:space="0" w:color="auto"/>
            <w:left w:val="none" w:sz="0" w:space="0" w:color="auto"/>
            <w:bottom w:val="none" w:sz="0" w:space="0" w:color="auto"/>
            <w:right w:val="none" w:sz="0" w:space="0" w:color="auto"/>
          </w:divBdr>
        </w:div>
        <w:div w:id="680014189">
          <w:marLeft w:val="0"/>
          <w:marRight w:val="0"/>
          <w:marTop w:val="0"/>
          <w:marBottom w:val="0"/>
          <w:divBdr>
            <w:top w:val="none" w:sz="0" w:space="0" w:color="auto"/>
            <w:left w:val="none" w:sz="0" w:space="0" w:color="auto"/>
            <w:bottom w:val="none" w:sz="0" w:space="0" w:color="auto"/>
            <w:right w:val="none" w:sz="0" w:space="0" w:color="auto"/>
          </w:divBdr>
        </w:div>
        <w:div w:id="804128571">
          <w:marLeft w:val="0"/>
          <w:marRight w:val="0"/>
          <w:marTop w:val="0"/>
          <w:marBottom w:val="0"/>
          <w:divBdr>
            <w:top w:val="none" w:sz="0" w:space="0" w:color="auto"/>
            <w:left w:val="none" w:sz="0" w:space="0" w:color="auto"/>
            <w:bottom w:val="none" w:sz="0" w:space="0" w:color="auto"/>
            <w:right w:val="none" w:sz="0" w:space="0" w:color="auto"/>
          </w:divBdr>
        </w:div>
        <w:div w:id="808787656">
          <w:marLeft w:val="0"/>
          <w:marRight w:val="0"/>
          <w:marTop w:val="0"/>
          <w:marBottom w:val="0"/>
          <w:divBdr>
            <w:top w:val="none" w:sz="0" w:space="0" w:color="auto"/>
            <w:left w:val="none" w:sz="0" w:space="0" w:color="auto"/>
            <w:bottom w:val="none" w:sz="0" w:space="0" w:color="auto"/>
            <w:right w:val="none" w:sz="0" w:space="0" w:color="auto"/>
          </w:divBdr>
        </w:div>
        <w:div w:id="1245801946">
          <w:marLeft w:val="0"/>
          <w:marRight w:val="0"/>
          <w:marTop w:val="0"/>
          <w:marBottom w:val="0"/>
          <w:divBdr>
            <w:top w:val="none" w:sz="0" w:space="0" w:color="auto"/>
            <w:left w:val="none" w:sz="0" w:space="0" w:color="auto"/>
            <w:bottom w:val="none" w:sz="0" w:space="0" w:color="auto"/>
            <w:right w:val="none" w:sz="0" w:space="0" w:color="auto"/>
          </w:divBdr>
        </w:div>
        <w:div w:id="1249999823">
          <w:marLeft w:val="0"/>
          <w:marRight w:val="0"/>
          <w:marTop w:val="0"/>
          <w:marBottom w:val="0"/>
          <w:divBdr>
            <w:top w:val="none" w:sz="0" w:space="0" w:color="auto"/>
            <w:left w:val="none" w:sz="0" w:space="0" w:color="auto"/>
            <w:bottom w:val="none" w:sz="0" w:space="0" w:color="auto"/>
            <w:right w:val="none" w:sz="0" w:space="0" w:color="auto"/>
          </w:divBdr>
        </w:div>
        <w:div w:id="1276595477">
          <w:marLeft w:val="0"/>
          <w:marRight w:val="0"/>
          <w:marTop w:val="0"/>
          <w:marBottom w:val="0"/>
          <w:divBdr>
            <w:top w:val="none" w:sz="0" w:space="0" w:color="auto"/>
            <w:left w:val="none" w:sz="0" w:space="0" w:color="auto"/>
            <w:bottom w:val="none" w:sz="0" w:space="0" w:color="auto"/>
            <w:right w:val="none" w:sz="0" w:space="0" w:color="auto"/>
          </w:divBdr>
        </w:div>
        <w:div w:id="1397972416">
          <w:marLeft w:val="0"/>
          <w:marRight w:val="0"/>
          <w:marTop w:val="0"/>
          <w:marBottom w:val="0"/>
          <w:divBdr>
            <w:top w:val="none" w:sz="0" w:space="0" w:color="auto"/>
            <w:left w:val="none" w:sz="0" w:space="0" w:color="auto"/>
            <w:bottom w:val="none" w:sz="0" w:space="0" w:color="auto"/>
            <w:right w:val="none" w:sz="0" w:space="0" w:color="auto"/>
          </w:divBdr>
        </w:div>
        <w:div w:id="1533155257">
          <w:marLeft w:val="0"/>
          <w:marRight w:val="0"/>
          <w:marTop w:val="0"/>
          <w:marBottom w:val="0"/>
          <w:divBdr>
            <w:top w:val="none" w:sz="0" w:space="0" w:color="auto"/>
            <w:left w:val="none" w:sz="0" w:space="0" w:color="auto"/>
            <w:bottom w:val="none" w:sz="0" w:space="0" w:color="auto"/>
            <w:right w:val="none" w:sz="0" w:space="0" w:color="auto"/>
          </w:divBdr>
        </w:div>
        <w:div w:id="1617559616">
          <w:marLeft w:val="0"/>
          <w:marRight w:val="0"/>
          <w:marTop w:val="0"/>
          <w:marBottom w:val="0"/>
          <w:divBdr>
            <w:top w:val="none" w:sz="0" w:space="0" w:color="auto"/>
            <w:left w:val="none" w:sz="0" w:space="0" w:color="auto"/>
            <w:bottom w:val="none" w:sz="0" w:space="0" w:color="auto"/>
            <w:right w:val="none" w:sz="0" w:space="0" w:color="auto"/>
          </w:divBdr>
        </w:div>
        <w:div w:id="1836260355">
          <w:marLeft w:val="0"/>
          <w:marRight w:val="0"/>
          <w:marTop w:val="0"/>
          <w:marBottom w:val="0"/>
          <w:divBdr>
            <w:top w:val="none" w:sz="0" w:space="0" w:color="auto"/>
            <w:left w:val="none" w:sz="0" w:space="0" w:color="auto"/>
            <w:bottom w:val="none" w:sz="0" w:space="0" w:color="auto"/>
            <w:right w:val="none" w:sz="0" w:space="0" w:color="auto"/>
          </w:divBdr>
        </w:div>
        <w:div w:id="1895046472">
          <w:marLeft w:val="0"/>
          <w:marRight w:val="0"/>
          <w:marTop w:val="0"/>
          <w:marBottom w:val="0"/>
          <w:divBdr>
            <w:top w:val="none" w:sz="0" w:space="0" w:color="auto"/>
            <w:left w:val="none" w:sz="0" w:space="0" w:color="auto"/>
            <w:bottom w:val="none" w:sz="0" w:space="0" w:color="auto"/>
            <w:right w:val="none" w:sz="0" w:space="0" w:color="auto"/>
          </w:divBdr>
        </w:div>
        <w:div w:id="1904363680">
          <w:marLeft w:val="0"/>
          <w:marRight w:val="0"/>
          <w:marTop w:val="0"/>
          <w:marBottom w:val="0"/>
          <w:divBdr>
            <w:top w:val="none" w:sz="0" w:space="0" w:color="auto"/>
            <w:left w:val="none" w:sz="0" w:space="0" w:color="auto"/>
            <w:bottom w:val="none" w:sz="0" w:space="0" w:color="auto"/>
            <w:right w:val="none" w:sz="0" w:space="0" w:color="auto"/>
          </w:divBdr>
        </w:div>
        <w:div w:id="2017683142">
          <w:marLeft w:val="0"/>
          <w:marRight w:val="0"/>
          <w:marTop w:val="0"/>
          <w:marBottom w:val="0"/>
          <w:divBdr>
            <w:top w:val="none" w:sz="0" w:space="0" w:color="auto"/>
            <w:left w:val="none" w:sz="0" w:space="0" w:color="auto"/>
            <w:bottom w:val="none" w:sz="0" w:space="0" w:color="auto"/>
            <w:right w:val="none" w:sz="0" w:space="0" w:color="auto"/>
          </w:divBdr>
        </w:div>
        <w:div w:id="2106421072">
          <w:marLeft w:val="0"/>
          <w:marRight w:val="0"/>
          <w:marTop w:val="0"/>
          <w:marBottom w:val="0"/>
          <w:divBdr>
            <w:top w:val="none" w:sz="0" w:space="0" w:color="auto"/>
            <w:left w:val="none" w:sz="0" w:space="0" w:color="auto"/>
            <w:bottom w:val="none" w:sz="0" w:space="0" w:color="auto"/>
            <w:right w:val="none" w:sz="0" w:space="0" w:color="auto"/>
          </w:divBdr>
        </w:div>
      </w:divsChild>
    </w:div>
    <w:div w:id="2119595496">
      <w:bodyDiv w:val="1"/>
      <w:marLeft w:val="0"/>
      <w:marRight w:val="0"/>
      <w:marTop w:val="0"/>
      <w:marBottom w:val="0"/>
      <w:divBdr>
        <w:top w:val="none" w:sz="0" w:space="0" w:color="auto"/>
        <w:left w:val="none" w:sz="0" w:space="0" w:color="auto"/>
        <w:bottom w:val="none" w:sz="0" w:space="0" w:color="auto"/>
        <w:right w:val="none" w:sz="0" w:space="0" w:color="auto"/>
      </w:divBdr>
      <w:divsChild>
        <w:div w:id="13456721">
          <w:marLeft w:val="0"/>
          <w:marRight w:val="0"/>
          <w:marTop w:val="0"/>
          <w:marBottom w:val="0"/>
          <w:divBdr>
            <w:top w:val="none" w:sz="0" w:space="0" w:color="auto"/>
            <w:left w:val="none" w:sz="0" w:space="0" w:color="auto"/>
            <w:bottom w:val="none" w:sz="0" w:space="0" w:color="auto"/>
            <w:right w:val="none" w:sz="0" w:space="0" w:color="auto"/>
          </w:divBdr>
        </w:div>
        <w:div w:id="79377328">
          <w:marLeft w:val="0"/>
          <w:marRight w:val="0"/>
          <w:marTop w:val="0"/>
          <w:marBottom w:val="0"/>
          <w:divBdr>
            <w:top w:val="none" w:sz="0" w:space="0" w:color="auto"/>
            <w:left w:val="none" w:sz="0" w:space="0" w:color="auto"/>
            <w:bottom w:val="none" w:sz="0" w:space="0" w:color="auto"/>
            <w:right w:val="none" w:sz="0" w:space="0" w:color="auto"/>
          </w:divBdr>
        </w:div>
        <w:div w:id="110899576">
          <w:marLeft w:val="0"/>
          <w:marRight w:val="0"/>
          <w:marTop w:val="0"/>
          <w:marBottom w:val="0"/>
          <w:divBdr>
            <w:top w:val="none" w:sz="0" w:space="0" w:color="auto"/>
            <w:left w:val="none" w:sz="0" w:space="0" w:color="auto"/>
            <w:bottom w:val="none" w:sz="0" w:space="0" w:color="auto"/>
            <w:right w:val="none" w:sz="0" w:space="0" w:color="auto"/>
          </w:divBdr>
        </w:div>
        <w:div w:id="151257621">
          <w:marLeft w:val="0"/>
          <w:marRight w:val="0"/>
          <w:marTop w:val="0"/>
          <w:marBottom w:val="0"/>
          <w:divBdr>
            <w:top w:val="none" w:sz="0" w:space="0" w:color="auto"/>
            <w:left w:val="none" w:sz="0" w:space="0" w:color="auto"/>
            <w:bottom w:val="none" w:sz="0" w:space="0" w:color="auto"/>
            <w:right w:val="none" w:sz="0" w:space="0" w:color="auto"/>
          </w:divBdr>
        </w:div>
        <w:div w:id="153303664">
          <w:marLeft w:val="0"/>
          <w:marRight w:val="0"/>
          <w:marTop w:val="0"/>
          <w:marBottom w:val="0"/>
          <w:divBdr>
            <w:top w:val="none" w:sz="0" w:space="0" w:color="auto"/>
            <w:left w:val="none" w:sz="0" w:space="0" w:color="auto"/>
            <w:bottom w:val="none" w:sz="0" w:space="0" w:color="auto"/>
            <w:right w:val="none" w:sz="0" w:space="0" w:color="auto"/>
          </w:divBdr>
        </w:div>
        <w:div w:id="169414944">
          <w:marLeft w:val="0"/>
          <w:marRight w:val="0"/>
          <w:marTop w:val="0"/>
          <w:marBottom w:val="0"/>
          <w:divBdr>
            <w:top w:val="none" w:sz="0" w:space="0" w:color="auto"/>
            <w:left w:val="none" w:sz="0" w:space="0" w:color="auto"/>
            <w:bottom w:val="none" w:sz="0" w:space="0" w:color="auto"/>
            <w:right w:val="none" w:sz="0" w:space="0" w:color="auto"/>
          </w:divBdr>
        </w:div>
        <w:div w:id="195428472">
          <w:marLeft w:val="0"/>
          <w:marRight w:val="0"/>
          <w:marTop w:val="0"/>
          <w:marBottom w:val="0"/>
          <w:divBdr>
            <w:top w:val="none" w:sz="0" w:space="0" w:color="auto"/>
            <w:left w:val="none" w:sz="0" w:space="0" w:color="auto"/>
            <w:bottom w:val="none" w:sz="0" w:space="0" w:color="auto"/>
            <w:right w:val="none" w:sz="0" w:space="0" w:color="auto"/>
          </w:divBdr>
        </w:div>
        <w:div w:id="252667267">
          <w:marLeft w:val="0"/>
          <w:marRight w:val="0"/>
          <w:marTop w:val="0"/>
          <w:marBottom w:val="0"/>
          <w:divBdr>
            <w:top w:val="none" w:sz="0" w:space="0" w:color="auto"/>
            <w:left w:val="none" w:sz="0" w:space="0" w:color="auto"/>
            <w:bottom w:val="none" w:sz="0" w:space="0" w:color="auto"/>
            <w:right w:val="none" w:sz="0" w:space="0" w:color="auto"/>
          </w:divBdr>
        </w:div>
        <w:div w:id="286786943">
          <w:marLeft w:val="0"/>
          <w:marRight w:val="0"/>
          <w:marTop w:val="0"/>
          <w:marBottom w:val="0"/>
          <w:divBdr>
            <w:top w:val="none" w:sz="0" w:space="0" w:color="auto"/>
            <w:left w:val="none" w:sz="0" w:space="0" w:color="auto"/>
            <w:bottom w:val="none" w:sz="0" w:space="0" w:color="auto"/>
            <w:right w:val="none" w:sz="0" w:space="0" w:color="auto"/>
          </w:divBdr>
        </w:div>
        <w:div w:id="311254221">
          <w:marLeft w:val="0"/>
          <w:marRight w:val="0"/>
          <w:marTop w:val="0"/>
          <w:marBottom w:val="0"/>
          <w:divBdr>
            <w:top w:val="none" w:sz="0" w:space="0" w:color="auto"/>
            <w:left w:val="none" w:sz="0" w:space="0" w:color="auto"/>
            <w:bottom w:val="none" w:sz="0" w:space="0" w:color="auto"/>
            <w:right w:val="none" w:sz="0" w:space="0" w:color="auto"/>
          </w:divBdr>
        </w:div>
        <w:div w:id="387195403">
          <w:marLeft w:val="0"/>
          <w:marRight w:val="0"/>
          <w:marTop w:val="0"/>
          <w:marBottom w:val="0"/>
          <w:divBdr>
            <w:top w:val="none" w:sz="0" w:space="0" w:color="auto"/>
            <w:left w:val="none" w:sz="0" w:space="0" w:color="auto"/>
            <w:bottom w:val="none" w:sz="0" w:space="0" w:color="auto"/>
            <w:right w:val="none" w:sz="0" w:space="0" w:color="auto"/>
          </w:divBdr>
        </w:div>
        <w:div w:id="397555972">
          <w:marLeft w:val="0"/>
          <w:marRight w:val="0"/>
          <w:marTop w:val="0"/>
          <w:marBottom w:val="0"/>
          <w:divBdr>
            <w:top w:val="none" w:sz="0" w:space="0" w:color="auto"/>
            <w:left w:val="none" w:sz="0" w:space="0" w:color="auto"/>
            <w:bottom w:val="none" w:sz="0" w:space="0" w:color="auto"/>
            <w:right w:val="none" w:sz="0" w:space="0" w:color="auto"/>
          </w:divBdr>
        </w:div>
        <w:div w:id="503981386">
          <w:marLeft w:val="0"/>
          <w:marRight w:val="0"/>
          <w:marTop w:val="0"/>
          <w:marBottom w:val="0"/>
          <w:divBdr>
            <w:top w:val="none" w:sz="0" w:space="0" w:color="auto"/>
            <w:left w:val="none" w:sz="0" w:space="0" w:color="auto"/>
            <w:bottom w:val="none" w:sz="0" w:space="0" w:color="auto"/>
            <w:right w:val="none" w:sz="0" w:space="0" w:color="auto"/>
          </w:divBdr>
        </w:div>
        <w:div w:id="636955436">
          <w:marLeft w:val="0"/>
          <w:marRight w:val="0"/>
          <w:marTop w:val="0"/>
          <w:marBottom w:val="0"/>
          <w:divBdr>
            <w:top w:val="none" w:sz="0" w:space="0" w:color="auto"/>
            <w:left w:val="none" w:sz="0" w:space="0" w:color="auto"/>
            <w:bottom w:val="none" w:sz="0" w:space="0" w:color="auto"/>
            <w:right w:val="none" w:sz="0" w:space="0" w:color="auto"/>
          </w:divBdr>
        </w:div>
        <w:div w:id="736587840">
          <w:marLeft w:val="0"/>
          <w:marRight w:val="0"/>
          <w:marTop w:val="0"/>
          <w:marBottom w:val="0"/>
          <w:divBdr>
            <w:top w:val="none" w:sz="0" w:space="0" w:color="auto"/>
            <w:left w:val="none" w:sz="0" w:space="0" w:color="auto"/>
            <w:bottom w:val="none" w:sz="0" w:space="0" w:color="auto"/>
            <w:right w:val="none" w:sz="0" w:space="0" w:color="auto"/>
          </w:divBdr>
        </w:div>
        <w:div w:id="954294267">
          <w:marLeft w:val="0"/>
          <w:marRight w:val="0"/>
          <w:marTop w:val="0"/>
          <w:marBottom w:val="0"/>
          <w:divBdr>
            <w:top w:val="none" w:sz="0" w:space="0" w:color="auto"/>
            <w:left w:val="none" w:sz="0" w:space="0" w:color="auto"/>
            <w:bottom w:val="none" w:sz="0" w:space="0" w:color="auto"/>
            <w:right w:val="none" w:sz="0" w:space="0" w:color="auto"/>
          </w:divBdr>
        </w:div>
        <w:div w:id="954561634">
          <w:marLeft w:val="0"/>
          <w:marRight w:val="0"/>
          <w:marTop w:val="0"/>
          <w:marBottom w:val="0"/>
          <w:divBdr>
            <w:top w:val="none" w:sz="0" w:space="0" w:color="auto"/>
            <w:left w:val="none" w:sz="0" w:space="0" w:color="auto"/>
            <w:bottom w:val="none" w:sz="0" w:space="0" w:color="auto"/>
            <w:right w:val="none" w:sz="0" w:space="0" w:color="auto"/>
          </w:divBdr>
        </w:div>
        <w:div w:id="1033726308">
          <w:marLeft w:val="0"/>
          <w:marRight w:val="0"/>
          <w:marTop w:val="0"/>
          <w:marBottom w:val="0"/>
          <w:divBdr>
            <w:top w:val="none" w:sz="0" w:space="0" w:color="auto"/>
            <w:left w:val="none" w:sz="0" w:space="0" w:color="auto"/>
            <w:bottom w:val="none" w:sz="0" w:space="0" w:color="auto"/>
            <w:right w:val="none" w:sz="0" w:space="0" w:color="auto"/>
          </w:divBdr>
        </w:div>
        <w:div w:id="1158961494">
          <w:marLeft w:val="0"/>
          <w:marRight w:val="0"/>
          <w:marTop w:val="0"/>
          <w:marBottom w:val="0"/>
          <w:divBdr>
            <w:top w:val="none" w:sz="0" w:space="0" w:color="auto"/>
            <w:left w:val="none" w:sz="0" w:space="0" w:color="auto"/>
            <w:bottom w:val="none" w:sz="0" w:space="0" w:color="auto"/>
            <w:right w:val="none" w:sz="0" w:space="0" w:color="auto"/>
          </w:divBdr>
        </w:div>
        <w:div w:id="1178617380">
          <w:marLeft w:val="0"/>
          <w:marRight w:val="0"/>
          <w:marTop w:val="0"/>
          <w:marBottom w:val="0"/>
          <w:divBdr>
            <w:top w:val="none" w:sz="0" w:space="0" w:color="auto"/>
            <w:left w:val="none" w:sz="0" w:space="0" w:color="auto"/>
            <w:bottom w:val="none" w:sz="0" w:space="0" w:color="auto"/>
            <w:right w:val="none" w:sz="0" w:space="0" w:color="auto"/>
          </w:divBdr>
        </w:div>
        <w:div w:id="1269243296">
          <w:marLeft w:val="0"/>
          <w:marRight w:val="0"/>
          <w:marTop w:val="0"/>
          <w:marBottom w:val="0"/>
          <w:divBdr>
            <w:top w:val="none" w:sz="0" w:space="0" w:color="auto"/>
            <w:left w:val="none" w:sz="0" w:space="0" w:color="auto"/>
            <w:bottom w:val="none" w:sz="0" w:space="0" w:color="auto"/>
            <w:right w:val="none" w:sz="0" w:space="0" w:color="auto"/>
          </w:divBdr>
        </w:div>
        <w:div w:id="1274216639">
          <w:marLeft w:val="0"/>
          <w:marRight w:val="0"/>
          <w:marTop w:val="0"/>
          <w:marBottom w:val="0"/>
          <w:divBdr>
            <w:top w:val="none" w:sz="0" w:space="0" w:color="auto"/>
            <w:left w:val="none" w:sz="0" w:space="0" w:color="auto"/>
            <w:bottom w:val="none" w:sz="0" w:space="0" w:color="auto"/>
            <w:right w:val="none" w:sz="0" w:space="0" w:color="auto"/>
          </w:divBdr>
        </w:div>
        <w:div w:id="1358889922">
          <w:marLeft w:val="0"/>
          <w:marRight w:val="0"/>
          <w:marTop w:val="0"/>
          <w:marBottom w:val="0"/>
          <w:divBdr>
            <w:top w:val="none" w:sz="0" w:space="0" w:color="auto"/>
            <w:left w:val="none" w:sz="0" w:space="0" w:color="auto"/>
            <w:bottom w:val="none" w:sz="0" w:space="0" w:color="auto"/>
            <w:right w:val="none" w:sz="0" w:space="0" w:color="auto"/>
          </w:divBdr>
        </w:div>
        <w:div w:id="1418096103">
          <w:marLeft w:val="0"/>
          <w:marRight w:val="0"/>
          <w:marTop w:val="0"/>
          <w:marBottom w:val="0"/>
          <w:divBdr>
            <w:top w:val="none" w:sz="0" w:space="0" w:color="auto"/>
            <w:left w:val="none" w:sz="0" w:space="0" w:color="auto"/>
            <w:bottom w:val="none" w:sz="0" w:space="0" w:color="auto"/>
            <w:right w:val="none" w:sz="0" w:space="0" w:color="auto"/>
          </w:divBdr>
        </w:div>
        <w:div w:id="1424036779">
          <w:marLeft w:val="0"/>
          <w:marRight w:val="0"/>
          <w:marTop w:val="0"/>
          <w:marBottom w:val="0"/>
          <w:divBdr>
            <w:top w:val="none" w:sz="0" w:space="0" w:color="auto"/>
            <w:left w:val="none" w:sz="0" w:space="0" w:color="auto"/>
            <w:bottom w:val="none" w:sz="0" w:space="0" w:color="auto"/>
            <w:right w:val="none" w:sz="0" w:space="0" w:color="auto"/>
          </w:divBdr>
        </w:div>
        <w:div w:id="1438060164">
          <w:marLeft w:val="0"/>
          <w:marRight w:val="0"/>
          <w:marTop w:val="0"/>
          <w:marBottom w:val="0"/>
          <w:divBdr>
            <w:top w:val="none" w:sz="0" w:space="0" w:color="auto"/>
            <w:left w:val="none" w:sz="0" w:space="0" w:color="auto"/>
            <w:bottom w:val="none" w:sz="0" w:space="0" w:color="auto"/>
            <w:right w:val="none" w:sz="0" w:space="0" w:color="auto"/>
          </w:divBdr>
        </w:div>
        <w:div w:id="1567455680">
          <w:marLeft w:val="0"/>
          <w:marRight w:val="0"/>
          <w:marTop w:val="0"/>
          <w:marBottom w:val="0"/>
          <w:divBdr>
            <w:top w:val="none" w:sz="0" w:space="0" w:color="auto"/>
            <w:left w:val="none" w:sz="0" w:space="0" w:color="auto"/>
            <w:bottom w:val="none" w:sz="0" w:space="0" w:color="auto"/>
            <w:right w:val="none" w:sz="0" w:space="0" w:color="auto"/>
          </w:divBdr>
        </w:div>
        <w:div w:id="1571116779">
          <w:marLeft w:val="0"/>
          <w:marRight w:val="0"/>
          <w:marTop w:val="0"/>
          <w:marBottom w:val="0"/>
          <w:divBdr>
            <w:top w:val="none" w:sz="0" w:space="0" w:color="auto"/>
            <w:left w:val="none" w:sz="0" w:space="0" w:color="auto"/>
            <w:bottom w:val="none" w:sz="0" w:space="0" w:color="auto"/>
            <w:right w:val="none" w:sz="0" w:space="0" w:color="auto"/>
          </w:divBdr>
        </w:div>
        <w:div w:id="1654095835">
          <w:marLeft w:val="0"/>
          <w:marRight w:val="0"/>
          <w:marTop w:val="0"/>
          <w:marBottom w:val="0"/>
          <w:divBdr>
            <w:top w:val="none" w:sz="0" w:space="0" w:color="auto"/>
            <w:left w:val="none" w:sz="0" w:space="0" w:color="auto"/>
            <w:bottom w:val="none" w:sz="0" w:space="0" w:color="auto"/>
            <w:right w:val="none" w:sz="0" w:space="0" w:color="auto"/>
          </w:divBdr>
        </w:div>
        <w:div w:id="1730223645">
          <w:marLeft w:val="0"/>
          <w:marRight w:val="0"/>
          <w:marTop w:val="0"/>
          <w:marBottom w:val="0"/>
          <w:divBdr>
            <w:top w:val="none" w:sz="0" w:space="0" w:color="auto"/>
            <w:left w:val="none" w:sz="0" w:space="0" w:color="auto"/>
            <w:bottom w:val="none" w:sz="0" w:space="0" w:color="auto"/>
            <w:right w:val="none" w:sz="0" w:space="0" w:color="auto"/>
          </w:divBdr>
        </w:div>
        <w:div w:id="1739135752">
          <w:marLeft w:val="0"/>
          <w:marRight w:val="0"/>
          <w:marTop w:val="0"/>
          <w:marBottom w:val="0"/>
          <w:divBdr>
            <w:top w:val="none" w:sz="0" w:space="0" w:color="auto"/>
            <w:left w:val="none" w:sz="0" w:space="0" w:color="auto"/>
            <w:bottom w:val="none" w:sz="0" w:space="0" w:color="auto"/>
            <w:right w:val="none" w:sz="0" w:space="0" w:color="auto"/>
          </w:divBdr>
        </w:div>
        <w:div w:id="1787194433">
          <w:marLeft w:val="0"/>
          <w:marRight w:val="0"/>
          <w:marTop w:val="0"/>
          <w:marBottom w:val="0"/>
          <w:divBdr>
            <w:top w:val="none" w:sz="0" w:space="0" w:color="auto"/>
            <w:left w:val="none" w:sz="0" w:space="0" w:color="auto"/>
            <w:bottom w:val="none" w:sz="0" w:space="0" w:color="auto"/>
            <w:right w:val="none" w:sz="0" w:space="0" w:color="auto"/>
          </w:divBdr>
        </w:div>
        <w:div w:id="1792475484">
          <w:marLeft w:val="0"/>
          <w:marRight w:val="0"/>
          <w:marTop w:val="0"/>
          <w:marBottom w:val="0"/>
          <w:divBdr>
            <w:top w:val="none" w:sz="0" w:space="0" w:color="auto"/>
            <w:left w:val="none" w:sz="0" w:space="0" w:color="auto"/>
            <w:bottom w:val="none" w:sz="0" w:space="0" w:color="auto"/>
            <w:right w:val="none" w:sz="0" w:space="0" w:color="auto"/>
          </w:divBdr>
        </w:div>
        <w:div w:id="1800107005">
          <w:marLeft w:val="0"/>
          <w:marRight w:val="0"/>
          <w:marTop w:val="0"/>
          <w:marBottom w:val="0"/>
          <w:divBdr>
            <w:top w:val="none" w:sz="0" w:space="0" w:color="auto"/>
            <w:left w:val="none" w:sz="0" w:space="0" w:color="auto"/>
            <w:bottom w:val="none" w:sz="0" w:space="0" w:color="auto"/>
            <w:right w:val="none" w:sz="0" w:space="0" w:color="auto"/>
          </w:divBdr>
        </w:div>
        <w:div w:id="1826580506">
          <w:marLeft w:val="0"/>
          <w:marRight w:val="0"/>
          <w:marTop w:val="0"/>
          <w:marBottom w:val="0"/>
          <w:divBdr>
            <w:top w:val="none" w:sz="0" w:space="0" w:color="auto"/>
            <w:left w:val="none" w:sz="0" w:space="0" w:color="auto"/>
            <w:bottom w:val="none" w:sz="0" w:space="0" w:color="auto"/>
            <w:right w:val="none" w:sz="0" w:space="0" w:color="auto"/>
          </w:divBdr>
        </w:div>
        <w:div w:id="1842037158">
          <w:marLeft w:val="0"/>
          <w:marRight w:val="0"/>
          <w:marTop w:val="0"/>
          <w:marBottom w:val="0"/>
          <w:divBdr>
            <w:top w:val="none" w:sz="0" w:space="0" w:color="auto"/>
            <w:left w:val="none" w:sz="0" w:space="0" w:color="auto"/>
            <w:bottom w:val="none" w:sz="0" w:space="0" w:color="auto"/>
            <w:right w:val="none" w:sz="0" w:space="0" w:color="auto"/>
          </w:divBdr>
        </w:div>
        <w:div w:id="1875120226">
          <w:marLeft w:val="0"/>
          <w:marRight w:val="0"/>
          <w:marTop w:val="0"/>
          <w:marBottom w:val="0"/>
          <w:divBdr>
            <w:top w:val="none" w:sz="0" w:space="0" w:color="auto"/>
            <w:left w:val="none" w:sz="0" w:space="0" w:color="auto"/>
            <w:bottom w:val="none" w:sz="0" w:space="0" w:color="auto"/>
            <w:right w:val="none" w:sz="0" w:space="0" w:color="auto"/>
          </w:divBdr>
        </w:div>
        <w:div w:id="1963533702">
          <w:marLeft w:val="0"/>
          <w:marRight w:val="0"/>
          <w:marTop w:val="0"/>
          <w:marBottom w:val="0"/>
          <w:divBdr>
            <w:top w:val="none" w:sz="0" w:space="0" w:color="auto"/>
            <w:left w:val="none" w:sz="0" w:space="0" w:color="auto"/>
            <w:bottom w:val="none" w:sz="0" w:space="0" w:color="auto"/>
            <w:right w:val="none" w:sz="0" w:space="0" w:color="auto"/>
          </w:divBdr>
        </w:div>
        <w:div w:id="2072582511">
          <w:marLeft w:val="0"/>
          <w:marRight w:val="0"/>
          <w:marTop w:val="0"/>
          <w:marBottom w:val="0"/>
          <w:divBdr>
            <w:top w:val="none" w:sz="0" w:space="0" w:color="auto"/>
            <w:left w:val="none" w:sz="0" w:space="0" w:color="auto"/>
            <w:bottom w:val="none" w:sz="0" w:space="0" w:color="auto"/>
            <w:right w:val="none" w:sz="0" w:space="0" w:color="auto"/>
          </w:divBdr>
        </w:div>
        <w:div w:id="2100253991">
          <w:marLeft w:val="0"/>
          <w:marRight w:val="0"/>
          <w:marTop w:val="0"/>
          <w:marBottom w:val="0"/>
          <w:divBdr>
            <w:top w:val="none" w:sz="0" w:space="0" w:color="auto"/>
            <w:left w:val="none" w:sz="0" w:space="0" w:color="auto"/>
            <w:bottom w:val="none" w:sz="0" w:space="0" w:color="auto"/>
            <w:right w:val="none" w:sz="0" w:space="0" w:color="auto"/>
          </w:divBdr>
        </w:div>
        <w:div w:id="2104916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87DC7-3BA7-4D13-AAA8-A9808753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16</Pages>
  <Words>5645</Words>
  <Characters>32183</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 Ordine degli Architetti TV</dc:creator>
  <cp:keywords/>
  <dc:description/>
  <cp:lastModifiedBy>rossana.carturan1966@outlook.it</cp:lastModifiedBy>
  <cp:revision>70</cp:revision>
  <cp:lastPrinted>2020-07-26T06:31:00Z</cp:lastPrinted>
  <dcterms:created xsi:type="dcterms:W3CDTF">2019-01-23T14:36:00Z</dcterms:created>
  <dcterms:modified xsi:type="dcterms:W3CDTF">2020-08-04T06:16:00Z</dcterms:modified>
</cp:coreProperties>
</file>